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9C1460" w:rsidP="00EE0030">
      <w:pPr>
        <w:spacing w:line="360" w:lineRule="exact"/>
        <w:jc w:val="both"/>
      </w:pPr>
      <w:r>
        <w:rPr>
          <w:noProof/>
          <w:lang w:bidi="ar-SA"/>
        </w:rPr>
        <mc:AlternateContent>
          <mc:Choice Requires="wps">
            <w:drawing>
              <wp:anchor distT="0" distB="0" distL="63500" distR="63500" simplePos="0" relativeHeight="251657729" behindDoc="0" locked="0" layoutInCell="1" allowOverlap="1">
                <wp:simplePos x="0" y="0"/>
                <wp:positionH relativeFrom="margin">
                  <wp:posOffset>-868045</wp:posOffset>
                </wp:positionH>
                <wp:positionV relativeFrom="paragraph">
                  <wp:posOffset>215265</wp:posOffset>
                </wp:positionV>
                <wp:extent cx="5543550" cy="6457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033" w:rsidRPr="00EE0030" w:rsidRDefault="00293F2C">
                            <w:pPr>
                              <w:pStyle w:val="3"/>
                              <w:shd w:val="clear" w:color="auto" w:fill="auto"/>
                              <w:ind w:right="20"/>
                              <w:jc w:val="center"/>
                              <w:rPr>
                                <w:sz w:val="28"/>
                                <w:szCs w:val="28"/>
                              </w:rPr>
                            </w:pPr>
                            <w:r w:rsidRPr="00293F2C">
                              <w:rPr>
                                <w:sz w:val="28"/>
                                <w:szCs w:val="28"/>
                              </w:rPr>
                              <w:t xml:space="preserve">АЛМАТЫ қ. ДСБ </w:t>
                            </w:r>
                            <w:r w:rsidRPr="00293F2C">
                              <w:rPr>
                                <w:sz w:val="28"/>
                                <w:szCs w:val="28"/>
                              </w:rPr>
                              <w:t>ШЖҚ</w:t>
                            </w:r>
                            <w:r w:rsidRPr="00293F2C">
                              <w:rPr>
                                <w:sz w:val="28"/>
                                <w:szCs w:val="28"/>
                              </w:rPr>
                              <w:t xml:space="preserve"> "Қалалық балаларды оңалту орталығы" КМК сыбайлас жемқорлыққа қарсы іс-қимыл жөніндегі Нұсқаулық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8.35pt;margin-top:16.95pt;width:436.5pt;height:50.8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r5rAIAAKk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" filled="f" stroked="f">
                <v:textbox inset="0,0,0,0">
                  <w:txbxContent>
                    <w:p w:rsidR="001F1033" w:rsidRPr="00EE0030" w:rsidRDefault="00293F2C">
                      <w:pPr>
                        <w:pStyle w:val="3"/>
                        <w:shd w:val="clear" w:color="auto" w:fill="auto"/>
                        <w:ind w:right="20"/>
                        <w:jc w:val="center"/>
                        <w:rPr>
                          <w:sz w:val="28"/>
                          <w:szCs w:val="28"/>
                        </w:rPr>
                      </w:pPr>
                      <w:r w:rsidRPr="00293F2C">
                        <w:rPr>
                          <w:sz w:val="28"/>
                          <w:szCs w:val="28"/>
                        </w:rPr>
                        <w:t xml:space="preserve">АЛМАТЫ қ. ДСБ </w:t>
                      </w:r>
                      <w:r w:rsidRPr="00293F2C">
                        <w:rPr>
                          <w:sz w:val="28"/>
                          <w:szCs w:val="28"/>
                        </w:rPr>
                        <w:t>ШЖҚ</w:t>
                      </w:r>
                      <w:r w:rsidRPr="00293F2C">
                        <w:rPr>
                          <w:sz w:val="28"/>
                          <w:szCs w:val="28"/>
                        </w:rPr>
                        <w:t xml:space="preserve"> "Қалалық балаларды оңалту орталығы" КМК сыбайлас жемқорлыққа қарсы іс-қимыл жөніндегі Нұсқаулық</w:t>
                      </w:r>
                    </w:p>
                  </w:txbxContent>
                </v:textbox>
                <w10:wrap anchorx="margin"/>
              </v:shape>
            </w:pict>
          </mc:Fallback>
        </mc:AlternateContent>
      </w: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9C1460" w:rsidP="00EE0030">
      <w:pPr>
        <w:spacing w:line="640" w:lineRule="exact"/>
        <w:jc w:val="both"/>
        <w:rPr>
          <w:lang w:val="kk-KZ"/>
        </w:rPr>
      </w:pPr>
      <w:r>
        <w:rPr>
          <w:noProof/>
          <w:lang w:bidi="ar-SA"/>
        </w:rPr>
        <mc:AlternateContent>
          <mc:Choice Requires="wps">
            <w:drawing>
              <wp:anchor distT="0" distB="0" distL="63500" distR="63500" simplePos="0" relativeHeight="251657730" behindDoc="0" locked="0" layoutInCell="1" allowOverlap="1">
                <wp:simplePos x="0" y="0"/>
                <wp:positionH relativeFrom="margin">
                  <wp:posOffset>1278890</wp:posOffset>
                </wp:positionH>
                <wp:positionV relativeFrom="paragraph">
                  <wp:posOffset>1638300</wp:posOffset>
                </wp:positionV>
                <wp:extent cx="172021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52400"/>
                        </a:xfrm>
                        <a:prstGeom prst="rect">
                          <a:avLst/>
                        </a:prstGeom>
                        <a:noFill/>
                        <a:ln>
                          <a:noFill/>
                        </a:ln>
                      </wps:spPr>
                      <wps:txbx>
                        <w:txbxContent>
                          <w:p w:rsidR="001F1033" w:rsidRPr="00293F2C" w:rsidRDefault="00023E4A">
                            <w:pPr>
                              <w:pStyle w:val="3"/>
                              <w:shd w:val="clear" w:color="auto" w:fill="auto"/>
                              <w:spacing w:line="240" w:lineRule="exact"/>
                              <w:jc w:val="left"/>
                              <w:rPr>
                                <w:sz w:val="28"/>
                                <w:szCs w:val="28"/>
                                <w:lang w:val="kk-KZ"/>
                              </w:rPr>
                            </w:pPr>
                            <w:r>
                              <w:rPr>
                                <w:sz w:val="28"/>
                                <w:szCs w:val="28"/>
                                <w:lang w:val="kk-KZ"/>
                              </w:rPr>
                              <w:t>Алматы</w:t>
                            </w:r>
                            <w:r w:rsidR="00FC108E" w:rsidRPr="00EE0030">
                              <w:rPr>
                                <w:sz w:val="28"/>
                                <w:szCs w:val="28"/>
                              </w:rPr>
                              <w:t xml:space="preserve">, 2022 </w:t>
                            </w:r>
                            <w:r w:rsidR="00293F2C">
                              <w:rPr>
                                <w:sz w:val="28"/>
                                <w:szCs w:val="28"/>
                                <w:lang w:val="kk-KZ"/>
                              </w:rPr>
                              <w:t>жыл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0.7pt;margin-top:129pt;width:135.45pt;height:1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" filled="f" stroked="f">
                <v:textbox style="mso-fit-shape-to-text:t" inset="0,0,0,0">
                  <w:txbxContent>
                    <w:p w:rsidR="001F1033" w:rsidRPr="00293F2C" w:rsidRDefault="00023E4A">
                      <w:pPr>
                        <w:pStyle w:val="3"/>
                        <w:shd w:val="clear" w:color="auto" w:fill="auto"/>
                        <w:spacing w:line="240" w:lineRule="exact"/>
                        <w:jc w:val="left"/>
                        <w:rPr>
                          <w:sz w:val="28"/>
                          <w:szCs w:val="28"/>
                          <w:lang w:val="kk-KZ"/>
                        </w:rPr>
                      </w:pPr>
                      <w:r>
                        <w:rPr>
                          <w:sz w:val="28"/>
                          <w:szCs w:val="28"/>
                          <w:lang w:val="kk-KZ"/>
                        </w:rPr>
                        <w:t>Алматы</w:t>
                      </w:r>
                      <w:r w:rsidR="00FC108E" w:rsidRPr="00EE0030">
                        <w:rPr>
                          <w:sz w:val="28"/>
                          <w:szCs w:val="28"/>
                        </w:rPr>
                        <w:t xml:space="preserve">, 2022 </w:t>
                      </w:r>
                      <w:r w:rsidR="00293F2C">
                        <w:rPr>
                          <w:sz w:val="28"/>
                          <w:szCs w:val="28"/>
                          <w:lang w:val="kk-KZ"/>
                        </w:rPr>
                        <w:t>жыл</w:t>
                      </w:r>
                    </w:p>
                  </w:txbxContent>
                </v:textbox>
                <w10:wrap anchorx="margin"/>
              </v:shape>
            </w:pict>
          </mc:Fallback>
        </mc:AlternateContent>
      </w:r>
    </w:p>
    <w:p w:rsidR="00EE0030" w:rsidRPr="00EE0030" w:rsidRDefault="00EE0030" w:rsidP="00EE0030">
      <w:pPr>
        <w:spacing w:line="640" w:lineRule="exact"/>
        <w:jc w:val="both"/>
        <w:rPr>
          <w:lang w:val="kk-KZ"/>
        </w:rPr>
        <w:sectPr w:rsidR="00EE0030" w:rsidRPr="00EE0030">
          <w:footerReference w:type="default" r:id="rId7"/>
          <w:type w:val="continuous"/>
          <w:pgSz w:w="12240" w:h="20160"/>
          <w:pgMar w:top="900" w:right="770" w:bottom="900" w:left="3257" w:header="0" w:footer="3" w:gutter="0"/>
          <w:cols w:space="720"/>
          <w:noEndnote/>
          <w:titlePg/>
          <w:docGrid w:linePitch="360"/>
        </w:sectPr>
      </w:pPr>
    </w:p>
    <w:p w:rsidR="001F1033" w:rsidRPr="00293F2C" w:rsidRDefault="00EE0030" w:rsidP="00C36167">
      <w:pPr>
        <w:pStyle w:val="10"/>
        <w:keepNext/>
        <w:keepLines/>
        <w:shd w:val="clear" w:color="auto" w:fill="auto"/>
        <w:tabs>
          <w:tab w:val="left" w:pos="1435"/>
        </w:tabs>
        <w:spacing w:line="240" w:lineRule="auto"/>
        <w:ind w:left="780" w:hanging="780"/>
        <w:jc w:val="center"/>
        <w:rPr>
          <w:sz w:val="28"/>
          <w:szCs w:val="28"/>
          <w:lang w:val="kk-KZ"/>
        </w:rPr>
      </w:pPr>
      <w:bookmarkStart w:id="0" w:name="bookmark0"/>
      <w:r w:rsidRPr="00EE0030">
        <w:rPr>
          <w:sz w:val="28"/>
          <w:szCs w:val="28"/>
          <w:lang w:val="kk-KZ"/>
        </w:rPr>
        <w:lastRenderedPageBreak/>
        <w:t>1</w:t>
      </w:r>
      <w:r w:rsidRPr="00293F2C">
        <w:rPr>
          <w:sz w:val="28"/>
          <w:szCs w:val="28"/>
          <w:lang w:val="kk-KZ"/>
        </w:rPr>
        <w:t>.</w:t>
      </w:r>
      <w:bookmarkEnd w:id="0"/>
      <w:r w:rsidR="00293F2C" w:rsidRPr="00293F2C">
        <w:rPr>
          <w:lang w:val="kk-KZ"/>
        </w:rPr>
        <w:t xml:space="preserve"> </w:t>
      </w:r>
      <w:r w:rsidR="00293F2C" w:rsidRPr="00293F2C">
        <w:rPr>
          <w:sz w:val="28"/>
          <w:szCs w:val="28"/>
          <w:lang w:val="kk-KZ"/>
        </w:rPr>
        <w:t>Жалпы ережелер</w:t>
      </w:r>
    </w:p>
    <w:p w:rsidR="00EE0030" w:rsidRPr="00293F2C" w:rsidRDefault="00EE0030" w:rsidP="00C36167">
      <w:pPr>
        <w:pStyle w:val="10"/>
        <w:keepNext/>
        <w:keepLines/>
        <w:shd w:val="clear" w:color="auto" w:fill="auto"/>
        <w:tabs>
          <w:tab w:val="left" w:pos="1435"/>
        </w:tabs>
        <w:spacing w:line="240" w:lineRule="auto"/>
        <w:ind w:left="780" w:hanging="780"/>
        <w:rPr>
          <w:sz w:val="28"/>
          <w:szCs w:val="28"/>
          <w:lang w:val="kk-KZ"/>
        </w:rPr>
      </w:pPr>
    </w:p>
    <w:p w:rsidR="00293F2C" w:rsidRPr="00293F2C" w:rsidRDefault="00293F2C" w:rsidP="00293F2C">
      <w:pPr>
        <w:pStyle w:val="10"/>
        <w:keepNext/>
        <w:keepLines/>
        <w:tabs>
          <w:tab w:val="left" w:pos="1435"/>
        </w:tabs>
        <w:rPr>
          <w:b w:val="0"/>
          <w:bCs w:val="0"/>
          <w:sz w:val="28"/>
          <w:szCs w:val="28"/>
          <w:lang w:val="kk-KZ"/>
        </w:rPr>
      </w:pPr>
      <w:bookmarkStart w:id="1" w:name="bookmark1"/>
      <w:r w:rsidRPr="00293F2C">
        <w:rPr>
          <w:b w:val="0"/>
          <w:bCs w:val="0"/>
          <w:sz w:val="28"/>
          <w:szCs w:val="28"/>
          <w:lang w:val="kk-KZ"/>
        </w:rPr>
        <w:t>1.1.</w:t>
      </w:r>
      <w:r w:rsidRPr="00293F2C">
        <w:rPr>
          <w:b w:val="0"/>
          <w:bCs w:val="0"/>
          <w:sz w:val="28"/>
          <w:szCs w:val="28"/>
          <w:lang w:val="kk-KZ"/>
        </w:rPr>
        <w:tab/>
        <w:t>Сыбайлас жемқорлыққа қарсы іс-қимыл жөніндегі осы Нұсқаулық сыбайлас жемқорлық сипатындағы ықтимал іс-қимылдардың алдын алуға, сыбайлас жемқорлықтан бас тарту ахуалын қалыптастыруға бағытталған.</w:t>
      </w:r>
    </w:p>
    <w:p w:rsidR="00293F2C" w:rsidRDefault="00293F2C" w:rsidP="00293F2C">
      <w:pPr>
        <w:pStyle w:val="10"/>
        <w:keepNext/>
        <w:keepLines/>
        <w:shd w:val="clear" w:color="auto" w:fill="auto"/>
        <w:tabs>
          <w:tab w:val="left" w:pos="1435"/>
        </w:tabs>
        <w:spacing w:line="240" w:lineRule="auto"/>
        <w:rPr>
          <w:b w:val="0"/>
          <w:bCs w:val="0"/>
          <w:sz w:val="28"/>
          <w:szCs w:val="28"/>
        </w:rPr>
      </w:pPr>
      <w:r w:rsidRPr="00293F2C">
        <w:rPr>
          <w:b w:val="0"/>
          <w:bCs w:val="0"/>
          <w:sz w:val="28"/>
          <w:szCs w:val="28"/>
        </w:rPr>
        <w:t>1.2.</w:t>
      </w:r>
      <w:r w:rsidRPr="00293F2C">
        <w:rPr>
          <w:b w:val="0"/>
          <w:bCs w:val="0"/>
          <w:sz w:val="28"/>
          <w:szCs w:val="28"/>
        </w:rPr>
        <w:tab/>
        <w:t>Осы нұсқаулықтың негізгі мақсаты сыбайлас жемқорлықтан бас тартатын және өзінің лауазымдық міндеттерін орындау кезінде адалдық пен Сатылмаушылық қағидаттарын қамтамасыз ететін орталық қызметкерлерінің құқықтық мәдениетін қалыптастыру болып табылады.</w:t>
      </w:r>
    </w:p>
    <w:p w:rsidR="00293F2C" w:rsidRDefault="00293F2C" w:rsidP="00293F2C">
      <w:pPr>
        <w:pStyle w:val="10"/>
        <w:keepNext/>
        <w:keepLines/>
        <w:shd w:val="clear" w:color="auto" w:fill="auto"/>
        <w:tabs>
          <w:tab w:val="left" w:pos="1435"/>
        </w:tabs>
        <w:spacing w:line="240" w:lineRule="auto"/>
        <w:ind w:left="780" w:hanging="780"/>
        <w:jc w:val="center"/>
        <w:rPr>
          <w:sz w:val="28"/>
          <w:szCs w:val="28"/>
        </w:rPr>
      </w:pPr>
    </w:p>
    <w:p w:rsidR="001F1033" w:rsidRDefault="00EE0030" w:rsidP="00293F2C">
      <w:pPr>
        <w:pStyle w:val="10"/>
        <w:keepNext/>
        <w:keepLines/>
        <w:shd w:val="clear" w:color="auto" w:fill="auto"/>
        <w:tabs>
          <w:tab w:val="left" w:pos="1435"/>
        </w:tabs>
        <w:spacing w:line="240" w:lineRule="auto"/>
        <w:ind w:left="780" w:hanging="780"/>
        <w:jc w:val="center"/>
        <w:rPr>
          <w:sz w:val="28"/>
          <w:szCs w:val="28"/>
        </w:rPr>
      </w:pPr>
      <w:r>
        <w:rPr>
          <w:sz w:val="28"/>
          <w:szCs w:val="28"/>
        </w:rPr>
        <w:t xml:space="preserve">2. </w:t>
      </w:r>
      <w:bookmarkEnd w:id="1"/>
      <w:r w:rsidR="00293F2C" w:rsidRPr="00293F2C">
        <w:rPr>
          <w:sz w:val="28"/>
          <w:szCs w:val="28"/>
        </w:rPr>
        <w:t>Терминдер мен анықтамалар</w:t>
      </w:r>
    </w:p>
    <w:p w:rsidR="00EE0030" w:rsidRPr="00EE0030" w:rsidRDefault="00EE0030" w:rsidP="00C36167">
      <w:pPr>
        <w:pStyle w:val="10"/>
        <w:keepNext/>
        <w:keepLines/>
        <w:shd w:val="clear" w:color="auto" w:fill="auto"/>
        <w:tabs>
          <w:tab w:val="left" w:pos="1435"/>
        </w:tabs>
        <w:spacing w:line="240" w:lineRule="auto"/>
        <w:ind w:left="780" w:hanging="780"/>
        <w:rPr>
          <w:sz w:val="28"/>
          <w:szCs w:val="28"/>
        </w:rPr>
      </w:pPr>
    </w:p>
    <w:p w:rsidR="00293F2C" w:rsidRPr="00293F2C" w:rsidRDefault="00293F2C" w:rsidP="00293F2C">
      <w:pPr>
        <w:pStyle w:val="10"/>
        <w:keepNext/>
        <w:keepLines/>
        <w:tabs>
          <w:tab w:val="left" w:pos="939"/>
        </w:tabs>
        <w:ind w:left="620" w:hanging="620"/>
        <w:rPr>
          <w:rStyle w:val="21"/>
          <w:bCs/>
          <w:sz w:val="28"/>
          <w:szCs w:val="28"/>
        </w:rPr>
      </w:pPr>
      <w:bookmarkStart w:id="2" w:name="bookmark2"/>
      <w:r w:rsidRPr="00293F2C">
        <w:rPr>
          <w:rStyle w:val="21"/>
          <w:b/>
          <w:bCs/>
          <w:sz w:val="28"/>
          <w:szCs w:val="28"/>
        </w:rPr>
        <w:t>Орталық қызметкерлері</w:t>
      </w:r>
      <w:r w:rsidRPr="00293F2C">
        <w:rPr>
          <w:rStyle w:val="21"/>
          <w:bCs/>
          <w:sz w:val="28"/>
          <w:szCs w:val="28"/>
        </w:rPr>
        <w:t>-орталықпен еңбек қатынастарында тұрған кез келген жеке тұлға.</w:t>
      </w:r>
    </w:p>
    <w:p w:rsidR="00293F2C" w:rsidRPr="00293F2C" w:rsidRDefault="00293F2C" w:rsidP="00293F2C">
      <w:pPr>
        <w:pStyle w:val="10"/>
        <w:keepNext/>
        <w:keepLines/>
        <w:tabs>
          <w:tab w:val="left" w:pos="939"/>
        </w:tabs>
        <w:ind w:left="620" w:hanging="620"/>
        <w:rPr>
          <w:rStyle w:val="21"/>
          <w:bCs/>
          <w:sz w:val="28"/>
          <w:szCs w:val="28"/>
        </w:rPr>
      </w:pPr>
      <w:r w:rsidRPr="00293F2C">
        <w:rPr>
          <w:rStyle w:val="21"/>
          <w:b/>
          <w:bCs/>
          <w:sz w:val="28"/>
          <w:szCs w:val="28"/>
        </w:rPr>
        <w:t>Сыбайлас жемқорлыққа қарсы іс - қимыл</w:t>
      </w:r>
      <w:r w:rsidRPr="00293F2C">
        <w:rPr>
          <w:rStyle w:val="21"/>
          <w:bCs/>
          <w:sz w:val="28"/>
          <w:szCs w:val="28"/>
        </w:rPr>
        <w:t>-Орталықтың лауазымды адамдарының өз өкілеттіктері шегіндегі қызметі:</w:t>
      </w:r>
    </w:p>
    <w:p w:rsidR="00293F2C" w:rsidRPr="00293F2C" w:rsidRDefault="00293F2C" w:rsidP="00293F2C">
      <w:pPr>
        <w:pStyle w:val="10"/>
        <w:keepNext/>
        <w:keepLines/>
        <w:tabs>
          <w:tab w:val="left" w:pos="939"/>
        </w:tabs>
        <w:ind w:left="620" w:hanging="620"/>
        <w:rPr>
          <w:rStyle w:val="21"/>
          <w:bCs/>
          <w:sz w:val="28"/>
          <w:szCs w:val="28"/>
        </w:rPr>
      </w:pPr>
      <w:r w:rsidRPr="00293F2C">
        <w:rPr>
          <w:rStyle w:val="21"/>
          <w:bCs/>
          <w:sz w:val="28"/>
          <w:szCs w:val="28"/>
        </w:rPr>
        <w:t>- сыбайлас жемқорлықтың алдын алу бойынша, оның ішінде сыбайлас жемқорлық сипаттағы іс-әрекеттер жасауға ықпал ететін себептер мен жағдайларды анықтау және кейіннен жою бойынша (сыбайлас жемқорлықтың алдын алу);</w:t>
      </w:r>
    </w:p>
    <w:p w:rsidR="00293F2C" w:rsidRPr="00293F2C" w:rsidRDefault="00293F2C" w:rsidP="00293F2C">
      <w:pPr>
        <w:pStyle w:val="10"/>
        <w:keepNext/>
        <w:keepLines/>
        <w:tabs>
          <w:tab w:val="left" w:pos="939"/>
        </w:tabs>
        <w:ind w:left="620" w:hanging="620"/>
        <w:rPr>
          <w:rStyle w:val="21"/>
          <w:bCs/>
          <w:sz w:val="28"/>
          <w:szCs w:val="28"/>
        </w:rPr>
      </w:pPr>
      <w:r w:rsidRPr="00293F2C">
        <w:rPr>
          <w:rStyle w:val="21"/>
          <w:bCs/>
          <w:sz w:val="28"/>
          <w:szCs w:val="28"/>
        </w:rPr>
        <w:t>- сыбайлас жемқорлық сипаттағы іс-әрекеттердің алдын алу, анықтау, жолын кесу, ашу және тергеу, олардың салдарын жою (сыбайлас жемқорлыққа қарсы күрес) бойынша.</w:t>
      </w:r>
    </w:p>
    <w:p w:rsidR="00293F2C" w:rsidRPr="00293F2C" w:rsidRDefault="00293F2C" w:rsidP="00293F2C">
      <w:pPr>
        <w:pStyle w:val="10"/>
        <w:keepNext/>
        <w:keepLines/>
        <w:tabs>
          <w:tab w:val="left" w:pos="939"/>
        </w:tabs>
        <w:ind w:left="620" w:hanging="620"/>
        <w:rPr>
          <w:rStyle w:val="21"/>
          <w:bCs/>
          <w:sz w:val="28"/>
          <w:szCs w:val="28"/>
        </w:rPr>
      </w:pPr>
      <w:r w:rsidRPr="00293F2C">
        <w:rPr>
          <w:rStyle w:val="21"/>
          <w:b/>
          <w:bCs/>
          <w:sz w:val="28"/>
          <w:szCs w:val="28"/>
        </w:rPr>
        <w:t>Сыбайлас жемқорлыққа қарсы саясат</w:t>
      </w:r>
      <w:r w:rsidRPr="00293F2C">
        <w:rPr>
          <w:rStyle w:val="21"/>
          <w:bCs/>
          <w:sz w:val="28"/>
          <w:szCs w:val="28"/>
        </w:rPr>
        <w:t>-сыбайлас жемқорлыққа қарсы іс-қимылдың тиімді жүйесін құруға және сыбайлас жемқорлық тәуекелдерін азайтуға бағытталған қызмет.</w:t>
      </w:r>
    </w:p>
    <w:p w:rsidR="00293F2C" w:rsidRPr="00293F2C" w:rsidRDefault="00293F2C" w:rsidP="00293F2C">
      <w:pPr>
        <w:pStyle w:val="10"/>
        <w:keepNext/>
        <w:keepLines/>
        <w:tabs>
          <w:tab w:val="left" w:pos="939"/>
        </w:tabs>
        <w:ind w:left="620" w:hanging="620"/>
        <w:rPr>
          <w:rStyle w:val="21"/>
          <w:bCs/>
          <w:sz w:val="28"/>
          <w:szCs w:val="28"/>
        </w:rPr>
      </w:pPr>
      <w:r w:rsidRPr="00293F2C">
        <w:rPr>
          <w:rStyle w:val="21"/>
          <w:b/>
          <w:bCs/>
          <w:sz w:val="28"/>
          <w:szCs w:val="28"/>
        </w:rPr>
        <w:t>Сыбайлас жемқорлыққа қарсы стандарттар</w:t>
      </w:r>
      <w:r w:rsidRPr="00293F2C">
        <w:rPr>
          <w:rStyle w:val="21"/>
          <w:bCs/>
          <w:sz w:val="28"/>
          <w:szCs w:val="28"/>
        </w:rPr>
        <w:t xml:space="preserve"> - орталық қызметі үшін белгіленген, сыбайлас жемқорлықтың алдын алуға бағытталған ұсынымдар жүйесі;</w:t>
      </w:r>
    </w:p>
    <w:p w:rsidR="00293F2C" w:rsidRPr="00293F2C" w:rsidRDefault="00293F2C" w:rsidP="00293F2C">
      <w:pPr>
        <w:pStyle w:val="10"/>
        <w:keepNext/>
        <w:keepLines/>
        <w:tabs>
          <w:tab w:val="left" w:pos="939"/>
        </w:tabs>
        <w:ind w:left="620" w:hanging="620"/>
        <w:rPr>
          <w:rStyle w:val="21"/>
          <w:bCs/>
          <w:sz w:val="28"/>
          <w:szCs w:val="28"/>
        </w:rPr>
      </w:pPr>
      <w:r w:rsidRPr="00293F2C">
        <w:rPr>
          <w:rStyle w:val="21"/>
          <w:b/>
          <w:bCs/>
          <w:sz w:val="28"/>
          <w:szCs w:val="28"/>
        </w:rPr>
        <w:t>Сыбайлас жемқорлық тәуекелдерін ішкі талдау</w:t>
      </w:r>
      <w:r w:rsidRPr="00293F2C">
        <w:rPr>
          <w:rStyle w:val="21"/>
          <w:bCs/>
          <w:sz w:val="28"/>
          <w:szCs w:val="28"/>
        </w:rPr>
        <w:t xml:space="preserve"> - орталықтың сыбайлас жемқорлық құқық бұзушылықтар жасауға ықпал ететін себептерді анықтау және зерделеу жөніндегі қызметі;</w:t>
      </w:r>
    </w:p>
    <w:p w:rsidR="00293F2C" w:rsidRPr="00293F2C" w:rsidRDefault="00293F2C" w:rsidP="00293F2C">
      <w:pPr>
        <w:pStyle w:val="10"/>
        <w:keepNext/>
        <w:keepLines/>
        <w:tabs>
          <w:tab w:val="left" w:pos="939"/>
        </w:tabs>
        <w:ind w:left="620" w:hanging="620"/>
        <w:rPr>
          <w:rStyle w:val="21"/>
          <w:bCs/>
          <w:sz w:val="28"/>
          <w:szCs w:val="28"/>
        </w:rPr>
      </w:pPr>
      <w:r w:rsidRPr="00293F2C">
        <w:rPr>
          <w:rStyle w:val="21"/>
          <w:b/>
          <w:bCs/>
          <w:sz w:val="28"/>
          <w:szCs w:val="28"/>
        </w:rPr>
        <w:t>Мүдделер қақтығысы</w:t>
      </w:r>
      <w:r w:rsidRPr="00293F2C">
        <w:rPr>
          <w:rStyle w:val="21"/>
          <w:bCs/>
          <w:sz w:val="28"/>
          <w:szCs w:val="28"/>
        </w:rPr>
        <w:t>-лауазымды адамдардың жеке мүдделері мен олардың лауазымдық өкілеттіктері арасындағы қайшылық, бұл ретте аталған адамдардың жеке мүдделері олардың өз лауазымдық өкілеттіктерін тиісінше орындамауына әкеп соғуы мүмкін;</w:t>
      </w:r>
    </w:p>
    <w:p w:rsidR="00293F2C" w:rsidRPr="00293F2C" w:rsidRDefault="00293F2C" w:rsidP="00293F2C">
      <w:pPr>
        <w:pStyle w:val="10"/>
        <w:keepNext/>
        <w:keepLines/>
        <w:tabs>
          <w:tab w:val="left" w:pos="939"/>
        </w:tabs>
        <w:ind w:left="620" w:hanging="620"/>
        <w:rPr>
          <w:rStyle w:val="21"/>
          <w:bCs/>
          <w:sz w:val="28"/>
          <w:szCs w:val="28"/>
        </w:rPr>
      </w:pPr>
      <w:r w:rsidRPr="00293F2C">
        <w:rPr>
          <w:rStyle w:val="21"/>
          <w:b/>
          <w:bCs/>
          <w:sz w:val="28"/>
          <w:szCs w:val="28"/>
        </w:rPr>
        <w:t>Сыбайлас жемқорлық тәуекелі</w:t>
      </w:r>
      <w:r w:rsidRPr="00293F2C">
        <w:rPr>
          <w:rStyle w:val="21"/>
          <w:bCs/>
          <w:sz w:val="28"/>
          <w:szCs w:val="28"/>
        </w:rPr>
        <w:t xml:space="preserve"> - сыбайлас жемқорлық құқық бұзушылықтар жасауға ықпал ететін себептер мен жағдайлардың туындау мүмкіндігі;</w:t>
      </w:r>
    </w:p>
    <w:p w:rsidR="00293F2C" w:rsidRPr="00293F2C" w:rsidRDefault="00293F2C" w:rsidP="00293F2C">
      <w:pPr>
        <w:pStyle w:val="10"/>
        <w:keepNext/>
        <w:keepLines/>
        <w:shd w:val="clear" w:color="auto" w:fill="auto"/>
        <w:tabs>
          <w:tab w:val="left" w:pos="939"/>
        </w:tabs>
        <w:spacing w:line="240" w:lineRule="auto"/>
        <w:ind w:left="620" w:hanging="620"/>
        <w:rPr>
          <w:rStyle w:val="21"/>
          <w:bCs/>
          <w:sz w:val="28"/>
          <w:szCs w:val="28"/>
        </w:rPr>
      </w:pPr>
      <w:r w:rsidRPr="00293F2C">
        <w:rPr>
          <w:rStyle w:val="21"/>
          <w:b/>
          <w:bCs/>
          <w:sz w:val="28"/>
          <w:szCs w:val="28"/>
        </w:rPr>
        <w:t>Сыбайлас жемқорлықтың алдын алу</w:t>
      </w:r>
      <w:r w:rsidRPr="00293F2C">
        <w:rPr>
          <w:rStyle w:val="21"/>
          <w:bCs/>
          <w:sz w:val="28"/>
          <w:szCs w:val="28"/>
        </w:rPr>
        <w:t>-алдын алу шаралары жүйесін әзірлеу және енгізу жолымен сыбайлас жемқорлық әрекеттерін жасауға ықпал ететін себептер мен жағдайларды зерделеу, анықтау, шектеу және жою жөніндегі орталықтың қызметі.</w:t>
      </w:r>
    </w:p>
    <w:p w:rsidR="00EE0030" w:rsidRDefault="00EE0030" w:rsidP="00293F2C">
      <w:pPr>
        <w:pStyle w:val="10"/>
        <w:keepNext/>
        <w:keepLines/>
        <w:shd w:val="clear" w:color="auto" w:fill="auto"/>
        <w:tabs>
          <w:tab w:val="left" w:pos="939"/>
        </w:tabs>
        <w:spacing w:line="240" w:lineRule="auto"/>
        <w:ind w:left="620" w:hanging="620"/>
        <w:jc w:val="center"/>
        <w:rPr>
          <w:sz w:val="28"/>
          <w:szCs w:val="28"/>
        </w:rPr>
      </w:pPr>
      <w:r>
        <w:rPr>
          <w:sz w:val="28"/>
          <w:szCs w:val="28"/>
        </w:rPr>
        <w:t xml:space="preserve">3. </w:t>
      </w:r>
      <w:bookmarkEnd w:id="2"/>
      <w:r w:rsidR="00293F2C" w:rsidRPr="00293F2C">
        <w:rPr>
          <w:sz w:val="28"/>
          <w:szCs w:val="28"/>
        </w:rPr>
        <w:t>Сыбайлас жемқорлыққа қарсы іс-қимыл саласындағы міндеттер</w:t>
      </w:r>
    </w:p>
    <w:p w:rsidR="00EE0030" w:rsidRDefault="00EE0030" w:rsidP="00C36167">
      <w:pPr>
        <w:pStyle w:val="10"/>
        <w:keepNext/>
        <w:keepLines/>
        <w:shd w:val="clear" w:color="auto" w:fill="auto"/>
        <w:tabs>
          <w:tab w:val="left" w:pos="939"/>
        </w:tabs>
        <w:spacing w:line="240" w:lineRule="auto"/>
        <w:ind w:left="620" w:hanging="620"/>
        <w:jc w:val="center"/>
        <w:rPr>
          <w:sz w:val="28"/>
          <w:szCs w:val="28"/>
        </w:rPr>
      </w:pPr>
    </w:p>
    <w:p w:rsidR="00293F2C" w:rsidRPr="00293F2C" w:rsidRDefault="00293F2C" w:rsidP="00293F2C">
      <w:pPr>
        <w:pStyle w:val="20"/>
        <w:tabs>
          <w:tab w:val="left" w:pos="1208"/>
        </w:tabs>
        <w:spacing w:after="120"/>
        <w:ind w:firstLine="760"/>
        <w:rPr>
          <w:sz w:val="28"/>
          <w:szCs w:val="28"/>
        </w:rPr>
      </w:pPr>
      <w:bookmarkStart w:id="3" w:name="bookmark3"/>
      <w:r w:rsidRPr="00293F2C">
        <w:rPr>
          <w:sz w:val="28"/>
          <w:szCs w:val="28"/>
        </w:rPr>
        <w:t>3.1 Нұсқаулық келесі міндеттерді шешуді қарастырады:</w:t>
      </w:r>
    </w:p>
    <w:p w:rsidR="00293F2C" w:rsidRPr="00293F2C" w:rsidRDefault="00293F2C" w:rsidP="00293F2C">
      <w:pPr>
        <w:pStyle w:val="20"/>
        <w:tabs>
          <w:tab w:val="left" w:pos="1208"/>
        </w:tabs>
        <w:spacing w:after="120"/>
        <w:ind w:firstLine="760"/>
        <w:rPr>
          <w:sz w:val="28"/>
          <w:szCs w:val="28"/>
        </w:rPr>
      </w:pPr>
      <w:r w:rsidRPr="00293F2C">
        <w:rPr>
          <w:sz w:val="28"/>
          <w:szCs w:val="28"/>
        </w:rPr>
        <w:t>сыбайлас жемқорлыққа қарсы іс-қимыл саласында бірыңғай саясат жүргізу;</w:t>
      </w:r>
    </w:p>
    <w:p w:rsidR="00293F2C" w:rsidRPr="00293F2C" w:rsidRDefault="00293F2C" w:rsidP="00293F2C">
      <w:pPr>
        <w:pStyle w:val="20"/>
        <w:tabs>
          <w:tab w:val="left" w:pos="1208"/>
        </w:tabs>
        <w:spacing w:after="120"/>
        <w:ind w:firstLine="760"/>
        <w:rPr>
          <w:sz w:val="28"/>
          <w:szCs w:val="28"/>
        </w:rPr>
      </w:pPr>
      <w:r w:rsidRPr="00293F2C">
        <w:rPr>
          <w:sz w:val="28"/>
          <w:szCs w:val="28"/>
        </w:rPr>
        <w:t xml:space="preserve"> Орталықтың лауазымды тұлғалары мен қызметкерлерінде кез келген сыбайлас жемқорлық көріністеріне нөлдік төзімділікті түсінуді қалыптастыру;</w:t>
      </w:r>
    </w:p>
    <w:p w:rsidR="00293F2C" w:rsidRPr="00293F2C" w:rsidRDefault="00293F2C" w:rsidP="00293F2C">
      <w:pPr>
        <w:pStyle w:val="20"/>
        <w:tabs>
          <w:tab w:val="left" w:pos="1208"/>
        </w:tabs>
        <w:spacing w:after="120"/>
        <w:ind w:firstLine="760"/>
        <w:rPr>
          <w:sz w:val="28"/>
          <w:szCs w:val="28"/>
        </w:rPr>
      </w:pPr>
      <w:r w:rsidRPr="00293F2C">
        <w:rPr>
          <w:sz w:val="28"/>
          <w:szCs w:val="28"/>
        </w:rPr>
        <w:t xml:space="preserve"> Орталықтың лауазымды тұлғалары мен қызметкерлерін, сондай-ақ үшінші тұлғаларды сыбайлас жемқорлық қызметіне тарту тәуекелін азайту;</w:t>
      </w:r>
    </w:p>
    <w:p w:rsidR="00293F2C" w:rsidRPr="00293F2C" w:rsidRDefault="00293F2C" w:rsidP="00293F2C">
      <w:pPr>
        <w:pStyle w:val="20"/>
        <w:tabs>
          <w:tab w:val="left" w:pos="1208"/>
        </w:tabs>
        <w:spacing w:after="120"/>
        <w:ind w:firstLine="760"/>
        <w:rPr>
          <w:sz w:val="28"/>
          <w:szCs w:val="28"/>
        </w:rPr>
      </w:pPr>
      <w:r w:rsidRPr="00293F2C">
        <w:rPr>
          <w:sz w:val="28"/>
          <w:szCs w:val="28"/>
        </w:rPr>
        <w:t>сыбайлас жемқорлықтың алдын алуға және оған қарсы іс-қимылға, сыбайлас жемқорлық әрекеттерінің салдарын азайтуға және жоюға бағытталған сыбайлас жемқорлыққа қарсы стандарттарды әзірлеу және енгізу;</w:t>
      </w:r>
    </w:p>
    <w:p w:rsidR="00293F2C" w:rsidRPr="00293F2C" w:rsidRDefault="00293F2C" w:rsidP="00293F2C">
      <w:pPr>
        <w:pStyle w:val="20"/>
        <w:tabs>
          <w:tab w:val="left" w:pos="1208"/>
        </w:tabs>
        <w:spacing w:after="120"/>
        <w:ind w:firstLine="760"/>
        <w:rPr>
          <w:sz w:val="28"/>
          <w:szCs w:val="28"/>
        </w:rPr>
      </w:pPr>
      <w:r w:rsidRPr="00293F2C">
        <w:rPr>
          <w:sz w:val="28"/>
          <w:szCs w:val="28"/>
        </w:rPr>
        <w:t>орталықтың қызметкерлерін сыбайлас жемқорлыққа қарсы заңнаманы, сондай-ақ Орталықтың сыбайлас жемқорлыққа қарсы іс-қимыл саласындағы қызметін реттейтін ішкі нормативтік құжаттарды қатаң сақтауға тәрбиелеу;</w:t>
      </w:r>
    </w:p>
    <w:p w:rsidR="00293F2C" w:rsidRPr="00293F2C" w:rsidRDefault="00293F2C" w:rsidP="00293F2C">
      <w:pPr>
        <w:pStyle w:val="20"/>
        <w:tabs>
          <w:tab w:val="left" w:pos="1208"/>
        </w:tabs>
        <w:spacing w:after="120"/>
        <w:ind w:firstLine="760"/>
        <w:rPr>
          <w:sz w:val="28"/>
          <w:szCs w:val="28"/>
        </w:rPr>
      </w:pPr>
      <w:r w:rsidRPr="00293F2C">
        <w:rPr>
          <w:sz w:val="28"/>
          <w:szCs w:val="28"/>
        </w:rPr>
        <w:t xml:space="preserve"> Орталықтың ішкі нормативтік құжаттарында сыбайлас жемқорлық факторларының болуына жол бермеу;</w:t>
      </w:r>
    </w:p>
    <w:p w:rsidR="00293F2C" w:rsidRPr="00293F2C" w:rsidRDefault="00293F2C" w:rsidP="00293F2C">
      <w:pPr>
        <w:pStyle w:val="20"/>
        <w:tabs>
          <w:tab w:val="left" w:pos="1208"/>
        </w:tabs>
        <w:spacing w:after="120"/>
        <w:ind w:firstLine="760"/>
        <w:rPr>
          <w:sz w:val="28"/>
          <w:szCs w:val="28"/>
        </w:rPr>
      </w:pPr>
      <w:r w:rsidRPr="00293F2C">
        <w:rPr>
          <w:sz w:val="28"/>
          <w:szCs w:val="28"/>
        </w:rPr>
        <w:t xml:space="preserve">              жұмыстарды орындау және қызметтер көрсету кезінде ашықтықты, адал бәсекелестікті және объективтілікті қамтамасыз ету.</w:t>
      </w:r>
    </w:p>
    <w:p w:rsidR="00293F2C" w:rsidRDefault="00293F2C" w:rsidP="00293F2C">
      <w:pPr>
        <w:pStyle w:val="20"/>
        <w:shd w:val="clear" w:color="auto" w:fill="auto"/>
        <w:tabs>
          <w:tab w:val="left" w:pos="1208"/>
        </w:tabs>
        <w:spacing w:after="120" w:line="240" w:lineRule="auto"/>
        <w:ind w:firstLine="760"/>
        <w:rPr>
          <w:sz w:val="28"/>
          <w:szCs w:val="28"/>
        </w:rPr>
      </w:pPr>
      <w:r w:rsidRPr="00293F2C">
        <w:rPr>
          <w:sz w:val="28"/>
          <w:szCs w:val="28"/>
        </w:rPr>
        <w:lastRenderedPageBreak/>
        <w:t>3.2 нұсқаулықта атқаратын лауазымына, атқаратын функциялары мен жұмыс мерзіміне қарамастан орталық қызметкерлеріне қолданылатын жалпыға міндетті нормалар мен ережелер қамтылады.</w:t>
      </w:r>
    </w:p>
    <w:p w:rsidR="00023E4A" w:rsidRPr="00EE0030" w:rsidRDefault="00023E4A" w:rsidP="00293F2C">
      <w:pPr>
        <w:pStyle w:val="20"/>
        <w:shd w:val="clear" w:color="auto" w:fill="auto"/>
        <w:tabs>
          <w:tab w:val="left" w:pos="1208"/>
        </w:tabs>
        <w:spacing w:after="232" w:line="240" w:lineRule="auto"/>
        <w:ind w:firstLine="760"/>
        <w:jc w:val="center"/>
        <w:rPr>
          <w:b/>
          <w:sz w:val="28"/>
          <w:szCs w:val="28"/>
        </w:rPr>
      </w:pPr>
      <w:r w:rsidRPr="00EE0030">
        <w:rPr>
          <w:b/>
          <w:sz w:val="28"/>
          <w:szCs w:val="28"/>
        </w:rPr>
        <w:t xml:space="preserve">4. </w:t>
      </w:r>
      <w:bookmarkEnd w:id="3"/>
      <w:r w:rsidR="00293F2C" w:rsidRPr="00293F2C">
        <w:rPr>
          <w:b/>
          <w:sz w:val="28"/>
          <w:szCs w:val="28"/>
        </w:rPr>
        <w:t>Сыбайлас жемқорлықтың алдын алу және оған қарсы іс-қимыл жөніндегі шаралар</w:t>
      </w:r>
    </w:p>
    <w:p w:rsidR="00293F2C" w:rsidRPr="00293F2C" w:rsidRDefault="00293F2C" w:rsidP="00293F2C">
      <w:pPr>
        <w:pStyle w:val="40"/>
        <w:tabs>
          <w:tab w:val="left" w:pos="1253"/>
        </w:tabs>
        <w:spacing w:before="0"/>
        <w:ind w:firstLine="709"/>
        <w:rPr>
          <w:b w:val="0"/>
          <w:bCs w:val="0"/>
          <w:i w:val="0"/>
          <w:iCs w:val="0"/>
          <w:sz w:val="28"/>
          <w:szCs w:val="28"/>
        </w:rPr>
      </w:pPr>
      <w:r w:rsidRPr="00293F2C">
        <w:rPr>
          <w:b w:val="0"/>
          <w:bCs w:val="0"/>
          <w:i w:val="0"/>
          <w:iCs w:val="0"/>
          <w:sz w:val="28"/>
          <w:szCs w:val="28"/>
        </w:rPr>
        <w:t>Сыбайлас жемқорлық тәуекелі туындауы мүмкін орталық қызметінің бағыттары:</w:t>
      </w:r>
    </w:p>
    <w:p w:rsidR="00293F2C" w:rsidRPr="00293F2C" w:rsidRDefault="00293F2C" w:rsidP="00293F2C">
      <w:pPr>
        <w:pStyle w:val="40"/>
        <w:tabs>
          <w:tab w:val="left" w:pos="1253"/>
        </w:tabs>
        <w:spacing w:before="0"/>
        <w:ind w:firstLine="709"/>
        <w:rPr>
          <w:b w:val="0"/>
          <w:bCs w:val="0"/>
          <w:i w:val="0"/>
          <w:iCs w:val="0"/>
          <w:sz w:val="28"/>
          <w:szCs w:val="28"/>
        </w:rPr>
      </w:pPr>
      <w:r w:rsidRPr="00293F2C">
        <w:rPr>
          <w:b w:val="0"/>
          <w:bCs w:val="0"/>
          <w:i w:val="0"/>
          <w:iCs w:val="0"/>
          <w:sz w:val="28"/>
          <w:szCs w:val="28"/>
        </w:rPr>
        <w:t>1) сыйлықтар және Өкілдік шығыстар;</w:t>
      </w:r>
    </w:p>
    <w:p w:rsidR="00293F2C" w:rsidRPr="00293F2C" w:rsidRDefault="00293F2C" w:rsidP="00293F2C">
      <w:pPr>
        <w:pStyle w:val="40"/>
        <w:tabs>
          <w:tab w:val="left" w:pos="1253"/>
        </w:tabs>
        <w:spacing w:before="0"/>
        <w:ind w:firstLine="709"/>
        <w:rPr>
          <w:b w:val="0"/>
          <w:bCs w:val="0"/>
          <w:i w:val="0"/>
          <w:iCs w:val="0"/>
          <w:sz w:val="28"/>
          <w:szCs w:val="28"/>
        </w:rPr>
      </w:pPr>
      <w:r w:rsidRPr="00293F2C">
        <w:rPr>
          <w:b w:val="0"/>
          <w:bCs w:val="0"/>
          <w:i w:val="0"/>
          <w:iCs w:val="0"/>
          <w:sz w:val="28"/>
          <w:szCs w:val="28"/>
        </w:rPr>
        <w:t>2) Сыбайлас жемқорлыққа қарсы іс-қимыл мәселелерінде үшінші тұлғаларды тарту;</w:t>
      </w:r>
    </w:p>
    <w:p w:rsidR="00293F2C" w:rsidRPr="00293F2C" w:rsidRDefault="00293F2C" w:rsidP="00293F2C">
      <w:pPr>
        <w:pStyle w:val="40"/>
        <w:tabs>
          <w:tab w:val="left" w:pos="1253"/>
        </w:tabs>
        <w:spacing w:before="0"/>
        <w:ind w:firstLine="709"/>
        <w:rPr>
          <w:b w:val="0"/>
          <w:bCs w:val="0"/>
          <w:i w:val="0"/>
          <w:iCs w:val="0"/>
          <w:sz w:val="28"/>
          <w:szCs w:val="28"/>
        </w:rPr>
      </w:pPr>
      <w:r w:rsidRPr="00293F2C">
        <w:rPr>
          <w:b w:val="0"/>
          <w:bCs w:val="0"/>
          <w:i w:val="0"/>
          <w:iCs w:val="0"/>
          <w:sz w:val="28"/>
          <w:szCs w:val="28"/>
        </w:rPr>
        <w:t>3) жауапты мемлекеттік лауазымды атқаратын адамдарға, мемлекеттік функцияларды жүзеге асыруға уәкілетті адамдарға, сондай-ақ оларға теңестірілген адамдарға төлемдер;</w:t>
      </w:r>
    </w:p>
    <w:p w:rsidR="00293F2C" w:rsidRPr="00293F2C" w:rsidRDefault="00293F2C" w:rsidP="00293F2C">
      <w:pPr>
        <w:pStyle w:val="40"/>
        <w:tabs>
          <w:tab w:val="left" w:pos="1253"/>
        </w:tabs>
        <w:spacing w:before="0"/>
        <w:ind w:firstLine="709"/>
        <w:rPr>
          <w:b w:val="0"/>
          <w:bCs w:val="0"/>
          <w:i w:val="0"/>
          <w:iCs w:val="0"/>
          <w:sz w:val="28"/>
          <w:szCs w:val="28"/>
        </w:rPr>
      </w:pPr>
      <w:r w:rsidRPr="00293F2C">
        <w:rPr>
          <w:b w:val="0"/>
          <w:bCs w:val="0"/>
          <w:i w:val="0"/>
          <w:iCs w:val="0"/>
          <w:sz w:val="28"/>
          <w:szCs w:val="28"/>
        </w:rPr>
        <w:t>4) демеушілік және қайырымдылық көмек көрсету;</w:t>
      </w:r>
    </w:p>
    <w:p w:rsidR="00293F2C" w:rsidRPr="00293F2C" w:rsidRDefault="00293F2C" w:rsidP="00293F2C">
      <w:pPr>
        <w:pStyle w:val="40"/>
        <w:tabs>
          <w:tab w:val="left" w:pos="1253"/>
        </w:tabs>
        <w:spacing w:before="0"/>
        <w:ind w:firstLine="709"/>
        <w:rPr>
          <w:b w:val="0"/>
          <w:bCs w:val="0"/>
          <w:i w:val="0"/>
          <w:iCs w:val="0"/>
          <w:sz w:val="28"/>
          <w:szCs w:val="28"/>
        </w:rPr>
      </w:pPr>
      <w:r w:rsidRPr="00293F2C">
        <w:rPr>
          <w:b w:val="0"/>
          <w:bCs w:val="0"/>
          <w:i w:val="0"/>
          <w:iCs w:val="0"/>
          <w:sz w:val="28"/>
          <w:szCs w:val="28"/>
        </w:rPr>
        <w:t>5) Орталық қызметі шеңберінде мәмілелер жасау, Тауарларды, жұмыстар мен көрсетілетін қызметтерді мемлекеттік сатып алуды жүргізу;</w:t>
      </w:r>
    </w:p>
    <w:p w:rsidR="00293F2C" w:rsidRPr="00293F2C" w:rsidRDefault="00293F2C" w:rsidP="00293F2C">
      <w:pPr>
        <w:pStyle w:val="40"/>
        <w:tabs>
          <w:tab w:val="left" w:pos="1253"/>
        </w:tabs>
        <w:spacing w:before="0"/>
        <w:ind w:firstLine="709"/>
        <w:rPr>
          <w:b w:val="0"/>
          <w:bCs w:val="0"/>
          <w:i w:val="0"/>
          <w:iCs w:val="0"/>
          <w:sz w:val="28"/>
          <w:szCs w:val="28"/>
        </w:rPr>
      </w:pPr>
      <w:r w:rsidRPr="00293F2C">
        <w:rPr>
          <w:b w:val="0"/>
          <w:bCs w:val="0"/>
          <w:i w:val="0"/>
          <w:iCs w:val="0"/>
          <w:sz w:val="28"/>
          <w:szCs w:val="28"/>
        </w:rPr>
        <w:t>6) персоналды басқару;</w:t>
      </w:r>
    </w:p>
    <w:p w:rsidR="00293F2C" w:rsidRDefault="00293F2C" w:rsidP="00293F2C">
      <w:pPr>
        <w:pStyle w:val="40"/>
        <w:shd w:val="clear" w:color="auto" w:fill="auto"/>
        <w:tabs>
          <w:tab w:val="left" w:pos="1253"/>
        </w:tabs>
        <w:spacing w:before="0" w:line="240" w:lineRule="auto"/>
        <w:ind w:firstLine="709"/>
        <w:rPr>
          <w:b w:val="0"/>
          <w:bCs w:val="0"/>
          <w:i w:val="0"/>
          <w:iCs w:val="0"/>
          <w:sz w:val="28"/>
          <w:szCs w:val="28"/>
        </w:rPr>
      </w:pPr>
      <w:r w:rsidRPr="00293F2C">
        <w:rPr>
          <w:b w:val="0"/>
          <w:bCs w:val="0"/>
          <w:i w:val="0"/>
          <w:iCs w:val="0"/>
          <w:sz w:val="28"/>
          <w:szCs w:val="28"/>
        </w:rPr>
        <w:t>7) ішкі құжаттардың қаржылық және заңдық сараптамасы.</w:t>
      </w:r>
    </w:p>
    <w:p w:rsidR="00293F2C" w:rsidRDefault="00293F2C" w:rsidP="00293F2C">
      <w:pPr>
        <w:pStyle w:val="40"/>
        <w:shd w:val="clear" w:color="auto" w:fill="auto"/>
        <w:tabs>
          <w:tab w:val="left" w:pos="1253"/>
        </w:tabs>
        <w:spacing w:before="0" w:line="240" w:lineRule="auto"/>
        <w:ind w:firstLine="709"/>
        <w:rPr>
          <w:b w:val="0"/>
          <w:bCs w:val="0"/>
          <w:i w:val="0"/>
          <w:iCs w:val="0"/>
          <w:sz w:val="28"/>
          <w:szCs w:val="28"/>
        </w:rPr>
      </w:pPr>
    </w:p>
    <w:p w:rsidR="00023E4A" w:rsidRDefault="00023E4A" w:rsidP="00293F2C">
      <w:pPr>
        <w:pStyle w:val="40"/>
        <w:shd w:val="clear" w:color="auto" w:fill="auto"/>
        <w:tabs>
          <w:tab w:val="left" w:pos="1253"/>
        </w:tabs>
        <w:spacing w:before="0" w:line="240" w:lineRule="auto"/>
        <w:ind w:firstLine="709"/>
        <w:rPr>
          <w:i w:val="0"/>
          <w:sz w:val="28"/>
          <w:szCs w:val="28"/>
        </w:rPr>
      </w:pPr>
      <w:r w:rsidRPr="00361382">
        <w:rPr>
          <w:i w:val="0"/>
          <w:sz w:val="28"/>
          <w:szCs w:val="28"/>
        </w:rPr>
        <w:t>4.</w:t>
      </w:r>
      <w:r>
        <w:rPr>
          <w:i w:val="0"/>
          <w:sz w:val="28"/>
          <w:szCs w:val="28"/>
        </w:rPr>
        <w:t>1</w:t>
      </w:r>
      <w:r w:rsidRPr="00361382">
        <w:rPr>
          <w:i w:val="0"/>
          <w:sz w:val="28"/>
          <w:szCs w:val="28"/>
        </w:rPr>
        <w:t xml:space="preserve"> </w:t>
      </w:r>
      <w:r w:rsidR="00293F2C" w:rsidRPr="00293F2C">
        <w:rPr>
          <w:i w:val="0"/>
          <w:sz w:val="28"/>
          <w:szCs w:val="28"/>
        </w:rPr>
        <w:t>Сыйлықтар және Өкілдік шығындар.</w:t>
      </w:r>
    </w:p>
    <w:p w:rsidR="00293F2C" w:rsidRPr="00361382" w:rsidRDefault="00293F2C" w:rsidP="00293F2C">
      <w:pPr>
        <w:pStyle w:val="40"/>
        <w:shd w:val="clear" w:color="auto" w:fill="auto"/>
        <w:tabs>
          <w:tab w:val="left" w:pos="1253"/>
        </w:tabs>
        <w:spacing w:before="0" w:line="240" w:lineRule="auto"/>
        <w:ind w:firstLine="709"/>
        <w:rPr>
          <w:i w:val="0"/>
          <w:sz w:val="28"/>
          <w:szCs w:val="28"/>
        </w:rPr>
      </w:pPr>
    </w:p>
    <w:p w:rsidR="00293F2C" w:rsidRPr="00293F2C" w:rsidRDefault="00293F2C" w:rsidP="00293F2C">
      <w:pPr>
        <w:pStyle w:val="20"/>
        <w:rPr>
          <w:sz w:val="28"/>
          <w:szCs w:val="28"/>
        </w:rPr>
      </w:pPr>
      <w:r w:rsidRPr="00293F2C">
        <w:rPr>
          <w:sz w:val="28"/>
          <w:szCs w:val="28"/>
        </w:rPr>
        <w:t>4.1.1 орталық іскерлік сыйлықтармен алмасуды және өкілдік шығыстарды, оның ішінде іскерлік қонақжайлылықты жүзеге асыруды жалпы қабылданған іскерлік тәжірибенің қажетті бөлігі ретінде таниды. Орталық іскерлік сыйлықтар мен іскерлік қонақжайлылық шығындарына қатысты адалдық пен ашықтық атмосферасын ынталандырады.</w:t>
      </w:r>
    </w:p>
    <w:p w:rsidR="00293F2C" w:rsidRPr="00293F2C" w:rsidRDefault="00293F2C" w:rsidP="00293F2C">
      <w:pPr>
        <w:pStyle w:val="20"/>
        <w:rPr>
          <w:sz w:val="28"/>
          <w:szCs w:val="28"/>
        </w:rPr>
      </w:pPr>
      <w:r w:rsidRPr="00293F2C">
        <w:rPr>
          <w:sz w:val="28"/>
          <w:szCs w:val="28"/>
        </w:rPr>
        <w:t>4.1.2 орталық қызметкерлеріне кез келген сыйлықтарды/іскерлік қонақжайлылық белгілерін/өкілдік шығыстарды ұсынуға, уәде беруге, беруге, беруге, талап етуге, сұрауға, қабылдауға тыйым салынады:</w:t>
      </w:r>
    </w:p>
    <w:p w:rsidR="00293F2C" w:rsidRPr="00293F2C" w:rsidRDefault="00293F2C" w:rsidP="00293F2C">
      <w:pPr>
        <w:pStyle w:val="20"/>
        <w:rPr>
          <w:sz w:val="28"/>
          <w:szCs w:val="28"/>
        </w:rPr>
      </w:pPr>
      <w:r w:rsidRPr="00293F2C">
        <w:rPr>
          <w:sz w:val="28"/>
          <w:szCs w:val="28"/>
        </w:rPr>
        <w:t>-орталықтың қызметін сақтауға, кеңейтуге немесе оңтайландыруға немесе қандай да бір артықшылық немесе пайда алуға әсер ететін шешімдер қабылдауға іріктеп әсер етудің тікелей немесе жанама мақсаты бар, егер бұл әрекеттерсіз қолайлы салдардың басталуы шындыққа жанаспайтын болып көрінсе;</w:t>
      </w:r>
    </w:p>
    <w:p w:rsidR="00293F2C" w:rsidRPr="00293F2C" w:rsidRDefault="00293F2C" w:rsidP="00293F2C">
      <w:pPr>
        <w:pStyle w:val="20"/>
        <w:rPr>
          <w:sz w:val="28"/>
          <w:szCs w:val="28"/>
        </w:rPr>
      </w:pPr>
      <w:r w:rsidRPr="00293F2C">
        <w:rPr>
          <w:sz w:val="28"/>
          <w:szCs w:val="28"/>
        </w:rPr>
        <w:t>- орталықтың атынан емес, қызметкердің атынан беріледі;</w:t>
      </w:r>
    </w:p>
    <w:p w:rsidR="00293F2C" w:rsidRPr="00293F2C" w:rsidRDefault="00293F2C" w:rsidP="00293F2C">
      <w:pPr>
        <w:pStyle w:val="20"/>
        <w:rPr>
          <w:sz w:val="28"/>
          <w:szCs w:val="28"/>
        </w:rPr>
      </w:pPr>
      <w:r w:rsidRPr="00293F2C">
        <w:rPr>
          <w:sz w:val="28"/>
          <w:szCs w:val="28"/>
        </w:rPr>
        <w:t>- Сыйлықтар немесе Өкілдік шығыстар немесе қонақжайлылық туралы ақпарат ашылған жағдайда орталық пен оның қызметкерлері үшін беделді немесе өзге де тәуекел туғызады;</w:t>
      </w:r>
    </w:p>
    <w:p w:rsidR="00293F2C" w:rsidRPr="00293F2C" w:rsidRDefault="00293F2C" w:rsidP="00293F2C">
      <w:pPr>
        <w:pStyle w:val="20"/>
        <w:rPr>
          <w:sz w:val="28"/>
          <w:szCs w:val="28"/>
        </w:rPr>
      </w:pPr>
      <w:r w:rsidRPr="00293F2C">
        <w:rPr>
          <w:sz w:val="28"/>
          <w:szCs w:val="28"/>
        </w:rPr>
        <w:t>- қолма-қол немесе қолма-қол ақшасыз ақша қаражаты, бағалы қағаздар, бағалы металдар болып табылады немесе ақша қаражатының және/немесе сәнді заттардың өзге де түрлерін немесе баламаларын білдіреді;</w:t>
      </w:r>
    </w:p>
    <w:p w:rsidR="00293F2C" w:rsidRPr="00293F2C" w:rsidRDefault="00293F2C" w:rsidP="00293F2C">
      <w:pPr>
        <w:pStyle w:val="20"/>
        <w:rPr>
          <w:sz w:val="28"/>
          <w:szCs w:val="28"/>
        </w:rPr>
      </w:pPr>
      <w:r w:rsidRPr="00293F2C">
        <w:rPr>
          <w:sz w:val="28"/>
          <w:szCs w:val="28"/>
        </w:rPr>
        <w:t>- тақырып, құн және нақты жағдай тұрғысынан ақылға қонымды емес.</w:t>
      </w:r>
    </w:p>
    <w:p w:rsidR="00023E4A" w:rsidRPr="00EE0030" w:rsidRDefault="00293F2C" w:rsidP="00293F2C">
      <w:pPr>
        <w:pStyle w:val="20"/>
        <w:shd w:val="clear" w:color="auto" w:fill="auto"/>
        <w:spacing w:line="240" w:lineRule="auto"/>
        <w:rPr>
          <w:sz w:val="28"/>
          <w:szCs w:val="28"/>
        </w:rPr>
        <w:sectPr w:rsidR="00023E4A" w:rsidRPr="00EE0030" w:rsidSect="00EE0030">
          <w:pgSz w:w="12240" w:h="20160"/>
          <w:pgMar w:top="1134" w:right="1134" w:bottom="1134" w:left="1134" w:header="0" w:footer="6" w:gutter="0"/>
          <w:cols w:space="720"/>
          <w:noEndnote/>
          <w:docGrid w:linePitch="360"/>
        </w:sectPr>
      </w:pPr>
      <w:r w:rsidRPr="00293F2C">
        <w:rPr>
          <w:sz w:val="28"/>
          <w:szCs w:val="28"/>
        </w:rPr>
        <w:t>4.1.3 орталық жүзеге асыратын мемлекеттік сатып алудың кез келген әлеуетті қатысушысынан сыйлықтар мен қонақжайлылық белгілерін қабылдауға тыйым салынады. Іскерлік сыйлыққа немесе іс-шараға осы Нұсқаулықтың талаптарына сәйкес күмән туындаған кезде Орталықтың лауазымды адамы немесе қызметкері орталықтың тікелей басшысымен немесе комплаенс-офицерімен кеңесу керек.</w:t>
      </w:r>
    </w:p>
    <w:p w:rsidR="00293F2C" w:rsidRPr="00293F2C" w:rsidRDefault="00293F2C" w:rsidP="00293F2C">
      <w:pPr>
        <w:pStyle w:val="40"/>
        <w:keepNext/>
        <w:tabs>
          <w:tab w:val="left" w:pos="1365"/>
        </w:tabs>
        <w:spacing w:before="0"/>
        <w:rPr>
          <w:i w:val="0"/>
          <w:sz w:val="28"/>
          <w:szCs w:val="28"/>
        </w:rPr>
      </w:pPr>
      <w:r w:rsidRPr="00293F2C">
        <w:rPr>
          <w:i w:val="0"/>
          <w:sz w:val="28"/>
          <w:szCs w:val="28"/>
        </w:rPr>
        <w:lastRenderedPageBreak/>
        <w:t>4.2 сыбайлас жемқорлыққа қарсы іс-қимыл мәселелерінде үшінші тұлғаларды тарту.</w:t>
      </w:r>
    </w:p>
    <w:p w:rsidR="00293F2C" w:rsidRPr="00293F2C" w:rsidRDefault="00293F2C" w:rsidP="00293F2C">
      <w:pPr>
        <w:pStyle w:val="40"/>
        <w:keepNext/>
        <w:tabs>
          <w:tab w:val="left" w:pos="1365"/>
        </w:tabs>
        <w:spacing w:before="0"/>
        <w:rPr>
          <w:b w:val="0"/>
          <w:i w:val="0"/>
          <w:sz w:val="28"/>
          <w:szCs w:val="28"/>
        </w:rPr>
      </w:pPr>
      <w:r w:rsidRPr="00293F2C">
        <w:rPr>
          <w:b w:val="0"/>
          <w:i w:val="0"/>
          <w:sz w:val="28"/>
          <w:szCs w:val="28"/>
        </w:rPr>
        <w:t>4.2.1 Орталық үшінші тұлғаларды тартудан және ҚР Сыбайлас жемқорлыққа қарсы заңнамасының қағидаттары мен талаптарын, осы Нұсқаулықты бұзатын немесе орталық үшін іскерлік беделін жоғалту қаупін тудыратын серіктестермен бірлескен кәсіпорындарға қатысудан бас тартады</w:t>
      </w:r>
    </w:p>
    <w:p w:rsidR="00293F2C" w:rsidRPr="00293F2C" w:rsidRDefault="00293F2C" w:rsidP="00293F2C">
      <w:pPr>
        <w:pStyle w:val="40"/>
        <w:keepNext/>
        <w:tabs>
          <w:tab w:val="left" w:pos="1365"/>
        </w:tabs>
        <w:spacing w:before="0"/>
        <w:rPr>
          <w:b w:val="0"/>
          <w:i w:val="0"/>
          <w:sz w:val="28"/>
          <w:szCs w:val="28"/>
        </w:rPr>
      </w:pPr>
      <w:r w:rsidRPr="00293F2C">
        <w:rPr>
          <w:b w:val="0"/>
          <w:i w:val="0"/>
          <w:sz w:val="28"/>
          <w:szCs w:val="28"/>
        </w:rPr>
        <w:t>4.2.2 үшінші тұлғалармен іскерлік ынтымақтастықты бастау немесе жалғастыру немесе бірлескен жобаларға қатысу туралы шешім қабылдағанға дейін орталықтың үшінші тұлғаларды тартуға бастамашы болған тиісті құрылымдық бөлімшелері:</w:t>
      </w:r>
    </w:p>
    <w:p w:rsidR="00293F2C" w:rsidRPr="00293F2C" w:rsidRDefault="00293F2C" w:rsidP="00293F2C">
      <w:pPr>
        <w:pStyle w:val="40"/>
        <w:keepNext/>
        <w:tabs>
          <w:tab w:val="left" w:pos="1365"/>
        </w:tabs>
        <w:spacing w:before="0"/>
        <w:rPr>
          <w:b w:val="0"/>
          <w:i w:val="0"/>
          <w:sz w:val="28"/>
          <w:szCs w:val="28"/>
        </w:rPr>
      </w:pPr>
      <w:r w:rsidRPr="00293F2C">
        <w:rPr>
          <w:b w:val="0"/>
          <w:i w:val="0"/>
          <w:sz w:val="28"/>
          <w:szCs w:val="28"/>
        </w:rPr>
        <w:t>- орталық қызметінің бағыттарын регламенттейтін ішкі нормативтік құжаттарда белгіленген рәсімдерді қатаң сақтау;</w:t>
      </w:r>
    </w:p>
    <w:p w:rsidR="00293F2C" w:rsidRPr="00293F2C" w:rsidRDefault="00293F2C" w:rsidP="00293F2C">
      <w:pPr>
        <w:pStyle w:val="40"/>
        <w:keepNext/>
        <w:tabs>
          <w:tab w:val="left" w:pos="1365"/>
        </w:tabs>
        <w:spacing w:before="0"/>
        <w:rPr>
          <w:b w:val="0"/>
          <w:i w:val="0"/>
          <w:sz w:val="28"/>
          <w:szCs w:val="28"/>
        </w:rPr>
      </w:pPr>
      <w:r w:rsidRPr="00293F2C">
        <w:rPr>
          <w:b w:val="0"/>
          <w:i w:val="0"/>
          <w:sz w:val="28"/>
          <w:szCs w:val="28"/>
        </w:rPr>
        <w:t>- бірлескен жобалар бойынша әріптестер туралы Сыбайлас жемқорлықтың ықтимал көріністері туралы жалпыға қолжетімді ақпаратты келесі рәсімдерді жүргізу арқылы жинауды жүзеге асыру:</w:t>
      </w:r>
    </w:p>
    <w:p w:rsidR="00293F2C" w:rsidRPr="00293F2C" w:rsidRDefault="00293F2C" w:rsidP="00293F2C">
      <w:pPr>
        <w:pStyle w:val="40"/>
        <w:keepNext/>
        <w:tabs>
          <w:tab w:val="left" w:pos="1365"/>
        </w:tabs>
        <w:spacing w:before="0"/>
        <w:rPr>
          <w:b w:val="0"/>
          <w:i w:val="0"/>
          <w:sz w:val="28"/>
          <w:szCs w:val="28"/>
        </w:rPr>
      </w:pPr>
      <w:r w:rsidRPr="00293F2C">
        <w:rPr>
          <w:b w:val="0"/>
          <w:i w:val="0"/>
          <w:sz w:val="28"/>
          <w:szCs w:val="28"/>
        </w:rPr>
        <w:t>а) өзінің Сыбайлас жемқорлыққа қарсы саясаты мен рәсімдерінің болуы туралы мәліметтер алу, серіктестің сыбайлас жемқорлыққа қарсы іс-қимыл саласындағы өзара ынтымақтастықты жүзеге асыруға дайындығы;</w:t>
      </w:r>
    </w:p>
    <w:p w:rsidR="00293F2C" w:rsidRPr="00293F2C" w:rsidRDefault="00293F2C" w:rsidP="00293F2C">
      <w:pPr>
        <w:pStyle w:val="40"/>
        <w:keepNext/>
        <w:tabs>
          <w:tab w:val="left" w:pos="1365"/>
        </w:tabs>
        <w:spacing w:before="0"/>
        <w:rPr>
          <w:b w:val="0"/>
          <w:i w:val="0"/>
          <w:sz w:val="28"/>
          <w:szCs w:val="28"/>
        </w:rPr>
      </w:pPr>
      <w:r w:rsidRPr="00293F2C">
        <w:rPr>
          <w:b w:val="0"/>
          <w:i w:val="0"/>
          <w:sz w:val="28"/>
          <w:szCs w:val="28"/>
        </w:rPr>
        <w:t>б) іскерлік беделді және мүдделер қақтығысының болмауын тексеру;</w:t>
      </w:r>
    </w:p>
    <w:p w:rsidR="00293F2C" w:rsidRPr="00293F2C" w:rsidRDefault="00293F2C" w:rsidP="00293F2C">
      <w:pPr>
        <w:pStyle w:val="40"/>
        <w:keepNext/>
        <w:tabs>
          <w:tab w:val="left" w:pos="1365"/>
        </w:tabs>
        <w:spacing w:before="0"/>
        <w:rPr>
          <w:b w:val="0"/>
          <w:i w:val="0"/>
          <w:sz w:val="28"/>
          <w:szCs w:val="28"/>
        </w:rPr>
      </w:pPr>
      <w:r w:rsidRPr="00293F2C">
        <w:rPr>
          <w:b w:val="0"/>
          <w:i w:val="0"/>
          <w:sz w:val="28"/>
          <w:szCs w:val="28"/>
        </w:rPr>
        <w:t>в) жалған кәсіпкерлік, сенімділік, салықтық және өзге де берешектің болуы тұрғысынан мәліметтер алу.</w:t>
      </w:r>
    </w:p>
    <w:p w:rsidR="00293F2C" w:rsidRPr="00293F2C" w:rsidRDefault="00293F2C" w:rsidP="00293F2C">
      <w:pPr>
        <w:pStyle w:val="40"/>
        <w:keepNext/>
        <w:tabs>
          <w:tab w:val="left" w:pos="1365"/>
        </w:tabs>
        <w:spacing w:before="0"/>
        <w:rPr>
          <w:b w:val="0"/>
          <w:i w:val="0"/>
          <w:sz w:val="28"/>
          <w:szCs w:val="28"/>
        </w:rPr>
      </w:pPr>
      <w:r w:rsidRPr="00293F2C">
        <w:rPr>
          <w:b w:val="0"/>
          <w:i w:val="0"/>
          <w:sz w:val="28"/>
          <w:szCs w:val="28"/>
        </w:rPr>
        <w:t>4.2.3 орталық өз тарапынан сыбайлас жемқорлық көріністері анықталған жағдайда бірлескен жобалар бойынша үшінші тұлғалармен және серіктестермен мәмілелерді бұзу құқығын өзіне қалдырады.</w:t>
      </w:r>
    </w:p>
    <w:p w:rsidR="00293F2C" w:rsidRPr="00293F2C" w:rsidRDefault="00293F2C" w:rsidP="00293F2C">
      <w:pPr>
        <w:pStyle w:val="40"/>
        <w:keepNext/>
        <w:tabs>
          <w:tab w:val="left" w:pos="1365"/>
        </w:tabs>
        <w:spacing w:before="0"/>
        <w:rPr>
          <w:b w:val="0"/>
          <w:i w:val="0"/>
          <w:sz w:val="28"/>
          <w:szCs w:val="28"/>
        </w:rPr>
      </w:pPr>
      <w:r w:rsidRPr="00293F2C">
        <w:rPr>
          <w:b w:val="0"/>
          <w:i w:val="0"/>
          <w:sz w:val="28"/>
          <w:szCs w:val="28"/>
        </w:rPr>
        <w:t>4.2.4 бірлескен жобалар бойынша үшінші тұлғалар мен серіктестерді осы Нұсқаулықтың қағидаттары мен талаптары туралы хабардар ету.</w:t>
      </w:r>
    </w:p>
    <w:p w:rsidR="00293F2C" w:rsidRPr="00293F2C" w:rsidRDefault="00293F2C" w:rsidP="00293F2C">
      <w:pPr>
        <w:pStyle w:val="40"/>
        <w:keepNext/>
        <w:shd w:val="clear" w:color="auto" w:fill="auto"/>
        <w:tabs>
          <w:tab w:val="left" w:pos="1365"/>
        </w:tabs>
        <w:spacing w:before="0" w:line="240" w:lineRule="auto"/>
        <w:rPr>
          <w:b w:val="0"/>
          <w:i w:val="0"/>
          <w:sz w:val="28"/>
          <w:szCs w:val="28"/>
        </w:rPr>
      </w:pPr>
      <w:r w:rsidRPr="00293F2C">
        <w:rPr>
          <w:b w:val="0"/>
          <w:i w:val="0"/>
          <w:sz w:val="28"/>
          <w:szCs w:val="28"/>
        </w:rPr>
        <w:t>4.2.5 Орталық сыбайлас жемқорлыққа қарсы саясат пен рәсімдердің, сондай-ақ мінез-құлық стандарттарының бірлескен жобалары бойынша үшінші тұлғалар мен серіктестердің қабылдауын құптайды.</w:t>
      </w:r>
    </w:p>
    <w:p w:rsidR="00293F2C" w:rsidRDefault="00293F2C" w:rsidP="00023E4A">
      <w:pPr>
        <w:pStyle w:val="20"/>
        <w:keepNext/>
        <w:shd w:val="clear" w:color="auto" w:fill="auto"/>
        <w:tabs>
          <w:tab w:val="left" w:pos="1374"/>
        </w:tabs>
        <w:spacing w:line="240" w:lineRule="auto"/>
        <w:ind w:firstLine="760"/>
        <w:rPr>
          <w:b/>
          <w:bCs/>
          <w:iCs/>
          <w:sz w:val="28"/>
          <w:szCs w:val="28"/>
        </w:rPr>
      </w:pPr>
      <w:r w:rsidRPr="00293F2C">
        <w:rPr>
          <w:b/>
          <w:bCs/>
          <w:iCs/>
          <w:sz w:val="28"/>
          <w:szCs w:val="28"/>
        </w:rPr>
        <w:t>4.3 жауапты мемлекеттік лауазымды атқаратын адамдарға, мемлекеттік функцияларды жүзеге асыруға уәкілеттік берілген адамдарға, сондай-ақ оларға теңестірілген адамдарға төлемдер.</w:t>
      </w:r>
    </w:p>
    <w:p w:rsidR="00293F2C" w:rsidRPr="00293F2C" w:rsidRDefault="00293F2C" w:rsidP="00293F2C">
      <w:pPr>
        <w:pStyle w:val="40"/>
        <w:keepNext/>
        <w:tabs>
          <w:tab w:val="left" w:pos="1231"/>
        </w:tabs>
        <w:ind w:firstLine="709"/>
        <w:rPr>
          <w:b w:val="0"/>
          <w:bCs w:val="0"/>
          <w:i w:val="0"/>
          <w:iCs w:val="0"/>
          <w:sz w:val="28"/>
          <w:szCs w:val="28"/>
        </w:rPr>
      </w:pPr>
      <w:r w:rsidRPr="00293F2C">
        <w:rPr>
          <w:b w:val="0"/>
          <w:bCs w:val="0"/>
          <w:i w:val="0"/>
          <w:iCs w:val="0"/>
          <w:sz w:val="28"/>
          <w:szCs w:val="28"/>
        </w:rPr>
        <w:t>4.3.1 орталық үшін коммерциялық артықшылықтар, оның ішінде көлікке, тұруға, тамақтануға арналған шығыстарды алу мақсатында орталық өз бетінше немесе өз қызметкерлері мен лауазымды адамдары арқылы жауапты мемлекеттік лауазымды атқаратын адамдар, мемлекеттік функцияларды орындауға уәкілеттік берілген адамдар, сондай-ақ оларға теңестірілген адамдар, олардың жақын туыстары үшін кез келген шығыстарды төлеуді жүзеге асырмайды, ойын - сауық, PR-науқандар және т.б. немесе олар орталықтың есебінен басқа пайда алады.</w:t>
      </w:r>
    </w:p>
    <w:p w:rsidR="00293F2C" w:rsidRDefault="00293F2C" w:rsidP="00293F2C">
      <w:pPr>
        <w:pStyle w:val="40"/>
        <w:keepNext/>
        <w:shd w:val="clear" w:color="auto" w:fill="auto"/>
        <w:tabs>
          <w:tab w:val="left" w:pos="1231"/>
        </w:tabs>
        <w:spacing w:before="0" w:line="240" w:lineRule="auto"/>
        <w:ind w:firstLine="709"/>
        <w:rPr>
          <w:b w:val="0"/>
          <w:bCs w:val="0"/>
          <w:i w:val="0"/>
          <w:iCs w:val="0"/>
          <w:sz w:val="28"/>
          <w:szCs w:val="28"/>
        </w:rPr>
      </w:pPr>
      <w:r w:rsidRPr="00293F2C">
        <w:rPr>
          <w:b w:val="0"/>
          <w:bCs w:val="0"/>
          <w:i w:val="0"/>
          <w:iCs w:val="0"/>
          <w:sz w:val="28"/>
          <w:szCs w:val="28"/>
        </w:rPr>
        <w:t>4.3.2 Орталықтың лауазымды тұлғалары мен қызметкерлері ҚР Сыбайлас жемқорлыққа қарсы заңнамасына сәйкес мемлекеттік қызметшілермен өзара іс-қимыл жасау кезінде сыбайлас жемқорлық құқық бұзушылықтары үшін дербес жауапты болады.</w:t>
      </w:r>
    </w:p>
    <w:p w:rsidR="00023E4A" w:rsidRPr="00361382" w:rsidRDefault="00023E4A" w:rsidP="00293F2C">
      <w:pPr>
        <w:pStyle w:val="40"/>
        <w:keepNext/>
        <w:shd w:val="clear" w:color="auto" w:fill="auto"/>
        <w:tabs>
          <w:tab w:val="left" w:pos="1231"/>
        </w:tabs>
        <w:spacing w:before="0" w:line="240" w:lineRule="auto"/>
        <w:ind w:firstLine="709"/>
        <w:rPr>
          <w:i w:val="0"/>
          <w:sz w:val="28"/>
          <w:szCs w:val="28"/>
        </w:rPr>
      </w:pPr>
      <w:r w:rsidRPr="00361382">
        <w:rPr>
          <w:i w:val="0"/>
          <w:sz w:val="28"/>
          <w:szCs w:val="28"/>
        </w:rPr>
        <w:t>4.</w:t>
      </w:r>
      <w:r>
        <w:rPr>
          <w:i w:val="0"/>
          <w:sz w:val="28"/>
          <w:szCs w:val="28"/>
        </w:rPr>
        <w:t>4</w:t>
      </w:r>
      <w:r w:rsidRPr="00361382">
        <w:rPr>
          <w:i w:val="0"/>
          <w:sz w:val="28"/>
          <w:szCs w:val="28"/>
        </w:rPr>
        <w:t xml:space="preserve"> </w:t>
      </w:r>
      <w:r w:rsidR="00293F2C" w:rsidRPr="00293F2C">
        <w:rPr>
          <w:i w:val="0"/>
          <w:sz w:val="28"/>
          <w:szCs w:val="28"/>
        </w:rPr>
        <w:t>Демеушілік және қайырымдылық көмек көрсету</w:t>
      </w:r>
      <w:r w:rsidRPr="00361382">
        <w:rPr>
          <w:i w:val="0"/>
          <w:sz w:val="28"/>
          <w:szCs w:val="28"/>
        </w:rPr>
        <w:t>.</w:t>
      </w:r>
    </w:p>
    <w:p w:rsidR="00293F2C" w:rsidRPr="00293F2C" w:rsidRDefault="00023E4A" w:rsidP="00293F2C">
      <w:pPr>
        <w:pStyle w:val="20"/>
        <w:keepNext/>
        <w:tabs>
          <w:tab w:val="left" w:pos="1369"/>
        </w:tabs>
        <w:ind w:firstLine="709"/>
        <w:rPr>
          <w:sz w:val="28"/>
          <w:szCs w:val="28"/>
        </w:rPr>
      </w:pPr>
      <w:r>
        <w:rPr>
          <w:sz w:val="28"/>
          <w:szCs w:val="28"/>
        </w:rPr>
        <w:t>4.4.1</w:t>
      </w:r>
      <w:r w:rsidRPr="00023E4A">
        <w:rPr>
          <w:sz w:val="28"/>
          <w:szCs w:val="28"/>
        </w:rPr>
        <w:t xml:space="preserve"> </w:t>
      </w:r>
      <w:r w:rsidR="00293F2C" w:rsidRPr="00293F2C">
        <w:rPr>
          <w:sz w:val="28"/>
          <w:szCs w:val="28"/>
        </w:rPr>
        <w:t>Орталық мемлекет өкілдерінің, ұйымдардың немесе өзге де тұлғалардың өз қызметін сақтауға, кеңейтуге немесе оңтайландыруға әсер ететін шешімдер қабылдауына тікелей немесе жанама түрде ықпал ету мақсатында немесе егер мұндай көмек осындай әсер ету әрекеті ретінде объективті түрде қабылдануы мүмкін болса, қайырымдылық, демеушілік және қаржылық көмек көрсетпейді.</w:t>
      </w:r>
    </w:p>
    <w:p w:rsidR="00293F2C" w:rsidRPr="00293F2C" w:rsidRDefault="00293F2C" w:rsidP="00293F2C">
      <w:pPr>
        <w:pStyle w:val="20"/>
        <w:keepNext/>
        <w:tabs>
          <w:tab w:val="left" w:pos="1369"/>
        </w:tabs>
        <w:ind w:firstLine="709"/>
        <w:rPr>
          <w:sz w:val="28"/>
          <w:szCs w:val="28"/>
        </w:rPr>
      </w:pPr>
      <w:r w:rsidRPr="00293F2C">
        <w:rPr>
          <w:sz w:val="28"/>
          <w:szCs w:val="28"/>
        </w:rPr>
        <w:t>Орталықтың қайырымдылық және демеушілік көмек көрсетуге арналған шығыстары туралы ақпарат ашық болуға тиіс.</w:t>
      </w:r>
    </w:p>
    <w:p w:rsidR="00361382" w:rsidRPr="00EE0030" w:rsidRDefault="00293F2C" w:rsidP="00293F2C">
      <w:pPr>
        <w:pStyle w:val="20"/>
        <w:keepNext/>
        <w:shd w:val="clear" w:color="auto" w:fill="auto"/>
        <w:tabs>
          <w:tab w:val="left" w:pos="1369"/>
        </w:tabs>
        <w:spacing w:line="240" w:lineRule="auto"/>
        <w:ind w:firstLine="709"/>
        <w:rPr>
          <w:sz w:val="28"/>
          <w:szCs w:val="28"/>
        </w:rPr>
        <w:sectPr w:rsidR="00361382" w:rsidRPr="00EE0030">
          <w:pgSz w:w="12240" w:h="20160"/>
          <w:pgMar w:top="1128" w:right="725" w:bottom="1128" w:left="1204" w:header="0" w:footer="3" w:gutter="0"/>
          <w:cols w:space="720"/>
          <w:noEndnote/>
          <w:docGrid w:linePitch="360"/>
        </w:sectPr>
      </w:pPr>
      <w:r w:rsidRPr="00293F2C">
        <w:rPr>
          <w:sz w:val="28"/>
          <w:szCs w:val="28"/>
        </w:rPr>
        <w:t>4.4.2 Орталық лауазымды адамдар мен қызметкерлерге өз атынан қайырымдылық және/немесе демеушілік көмек көрсетуге тыйым салмайды.</w:t>
      </w:r>
    </w:p>
    <w:p w:rsidR="00293F2C" w:rsidRDefault="00361382" w:rsidP="00293F2C">
      <w:pPr>
        <w:pStyle w:val="20"/>
        <w:keepNext/>
        <w:shd w:val="clear" w:color="auto" w:fill="auto"/>
        <w:tabs>
          <w:tab w:val="left" w:pos="1431"/>
        </w:tabs>
        <w:spacing w:line="240" w:lineRule="auto"/>
        <w:ind w:left="-142" w:firstLine="902"/>
        <w:rPr>
          <w:b/>
          <w:sz w:val="28"/>
          <w:szCs w:val="28"/>
        </w:rPr>
      </w:pPr>
      <w:r w:rsidRPr="00361382">
        <w:rPr>
          <w:b/>
          <w:sz w:val="28"/>
          <w:szCs w:val="28"/>
        </w:rPr>
        <w:lastRenderedPageBreak/>
        <w:t>4.</w:t>
      </w:r>
      <w:r w:rsidR="00B8674D">
        <w:rPr>
          <w:b/>
          <w:sz w:val="28"/>
          <w:szCs w:val="28"/>
        </w:rPr>
        <w:t>5</w:t>
      </w:r>
      <w:r w:rsidR="003648F3">
        <w:rPr>
          <w:b/>
          <w:sz w:val="28"/>
          <w:szCs w:val="28"/>
        </w:rPr>
        <w:t xml:space="preserve"> </w:t>
      </w:r>
      <w:r w:rsidR="00293F2C" w:rsidRPr="00293F2C">
        <w:rPr>
          <w:b/>
          <w:sz w:val="28"/>
          <w:szCs w:val="28"/>
        </w:rPr>
        <w:t>Тауарларды, жұмыстарды, көрсетілетін қызметтерді мемлекеттік сатып алуды жоспарлау және жүргізу.</w:t>
      </w:r>
    </w:p>
    <w:p w:rsidR="00293F2C" w:rsidRPr="00293F2C" w:rsidRDefault="00293F2C" w:rsidP="00293F2C">
      <w:pPr>
        <w:pStyle w:val="40"/>
        <w:keepNext/>
        <w:tabs>
          <w:tab w:val="left" w:pos="1266"/>
        </w:tabs>
        <w:ind w:firstLine="91"/>
        <w:rPr>
          <w:b w:val="0"/>
          <w:bCs w:val="0"/>
          <w:i w:val="0"/>
          <w:iCs w:val="0"/>
          <w:sz w:val="28"/>
          <w:szCs w:val="28"/>
        </w:rPr>
      </w:pPr>
      <w:r w:rsidRPr="00293F2C">
        <w:rPr>
          <w:b w:val="0"/>
          <w:bCs w:val="0"/>
          <w:i w:val="0"/>
          <w:iCs w:val="0"/>
          <w:sz w:val="28"/>
          <w:szCs w:val="28"/>
        </w:rPr>
        <w:t>4.5.1 тауарларды, жұмыстарды, көрсетілетін қызметтерді мемлекеттік сатып алуды жоспарлау және өткізу кезінде Орталық Қазақстан Республикасының Мемлекеттік сатып алу туралы заңнамасын ғана басшылыққа алады.</w:t>
      </w:r>
    </w:p>
    <w:p w:rsidR="00293F2C" w:rsidRDefault="00293F2C" w:rsidP="00293F2C">
      <w:pPr>
        <w:pStyle w:val="40"/>
        <w:keepNext/>
        <w:shd w:val="clear" w:color="auto" w:fill="auto"/>
        <w:tabs>
          <w:tab w:val="left" w:pos="1266"/>
        </w:tabs>
        <w:spacing w:before="0" w:line="240" w:lineRule="auto"/>
        <w:ind w:firstLine="91"/>
        <w:rPr>
          <w:b w:val="0"/>
          <w:bCs w:val="0"/>
          <w:i w:val="0"/>
          <w:iCs w:val="0"/>
          <w:sz w:val="28"/>
          <w:szCs w:val="28"/>
        </w:rPr>
      </w:pPr>
      <w:r w:rsidRPr="00293F2C">
        <w:rPr>
          <w:b w:val="0"/>
          <w:bCs w:val="0"/>
          <w:i w:val="0"/>
          <w:iCs w:val="0"/>
          <w:sz w:val="28"/>
          <w:szCs w:val="28"/>
        </w:rPr>
        <w:t>4.5.2 Орталық сатып алу үшін пайдаланылатын ақшалай қаражатты оңтайлы және тиімді жұмсайды, әлеуетті өнім берушілерге сатып алуды өткізу рәсіміне қатысу үшін тең мүмкіндіктер береді, Қазақстан Республикасының Мемлекеттік сатып алу туралы Заңында көзделген жағдайларды қоспағанда, сатып алу процесінің ашықтығы мен ашықтығын қамтамасыз етеді, сыбайлас жемқорлық көріністеріне жол бермейді, әлеуетті өнім беруші және (немесе) тартылатын өнім беруші ретінде қатысуға жол бермейді Мемлекеттік сатып алуға жосықсыз қатысушылардың тізіліміне енгізілген қосалқы мердігердің (бірлесіп Орындаушының) тізіліміне енгізіледі.</w:t>
      </w:r>
    </w:p>
    <w:p w:rsidR="00023E4A" w:rsidRPr="00B8674D" w:rsidRDefault="00023E4A" w:rsidP="00293F2C">
      <w:pPr>
        <w:pStyle w:val="40"/>
        <w:keepNext/>
        <w:shd w:val="clear" w:color="auto" w:fill="auto"/>
        <w:tabs>
          <w:tab w:val="left" w:pos="1266"/>
        </w:tabs>
        <w:spacing w:before="0" w:line="240" w:lineRule="auto"/>
        <w:ind w:left="760" w:firstLine="0"/>
        <w:rPr>
          <w:i w:val="0"/>
          <w:sz w:val="28"/>
          <w:szCs w:val="28"/>
        </w:rPr>
      </w:pPr>
      <w:r w:rsidRPr="00B8674D">
        <w:rPr>
          <w:i w:val="0"/>
          <w:sz w:val="28"/>
          <w:szCs w:val="28"/>
        </w:rPr>
        <w:t xml:space="preserve">4.6 </w:t>
      </w:r>
      <w:r w:rsidR="00293F2C" w:rsidRPr="00293F2C">
        <w:rPr>
          <w:i w:val="0"/>
          <w:sz w:val="28"/>
          <w:szCs w:val="28"/>
        </w:rPr>
        <w:t>Персоналды басқару</w:t>
      </w:r>
      <w:r w:rsidRPr="00B8674D">
        <w:rPr>
          <w:i w:val="0"/>
          <w:sz w:val="28"/>
          <w:szCs w:val="28"/>
        </w:rPr>
        <w:t>.</w:t>
      </w:r>
    </w:p>
    <w:p w:rsidR="00293F2C" w:rsidRPr="00293F2C" w:rsidRDefault="00293F2C" w:rsidP="00293F2C">
      <w:pPr>
        <w:pStyle w:val="40"/>
        <w:keepNext/>
        <w:spacing w:before="0"/>
        <w:ind w:firstLine="91"/>
        <w:rPr>
          <w:b w:val="0"/>
          <w:bCs w:val="0"/>
          <w:i w:val="0"/>
          <w:iCs w:val="0"/>
          <w:sz w:val="28"/>
          <w:szCs w:val="28"/>
        </w:rPr>
      </w:pPr>
      <w:r w:rsidRPr="00293F2C">
        <w:rPr>
          <w:b w:val="0"/>
          <w:bCs w:val="0"/>
          <w:i w:val="0"/>
          <w:iCs w:val="0"/>
          <w:sz w:val="28"/>
          <w:szCs w:val="28"/>
        </w:rPr>
        <w:t>4.6.1 Орталық кадрлық шешімдер қабылдау кезінде объективтілік пен адалдық қағидаттарын ұстанады. Қызметкерлерді жалдау, бағалау, жылжыту және жұмыстан шығару кезінде сыбайлас жемқорлық тәуекелдерін болдырмау мақсатында Орталық:</w:t>
      </w:r>
    </w:p>
    <w:p w:rsidR="00293F2C" w:rsidRPr="00293F2C" w:rsidRDefault="00293F2C" w:rsidP="00293F2C">
      <w:pPr>
        <w:pStyle w:val="40"/>
        <w:keepNext/>
        <w:spacing w:before="0"/>
        <w:ind w:firstLine="91"/>
        <w:rPr>
          <w:b w:val="0"/>
          <w:bCs w:val="0"/>
          <w:i w:val="0"/>
          <w:iCs w:val="0"/>
          <w:sz w:val="28"/>
          <w:szCs w:val="28"/>
        </w:rPr>
      </w:pPr>
      <w:r w:rsidRPr="00293F2C">
        <w:rPr>
          <w:b w:val="0"/>
          <w:bCs w:val="0"/>
          <w:i w:val="0"/>
          <w:iCs w:val="0"/>
          <w:sz w:val="28"/>
          <w:szCs w:val="28"/>
        </w:rPr>
        <w:t>- персоналды іріктеу мен жалдаудың ашық рәсімдерін жүзеге асырады және лауазымға тиісті біліктілік талаптарын қояды;</w:t>
      </w:r>
    </w:p>
    <w:p w:rsidR="00293F2C" w:rsidRPr="00293F2C" w:rsidRDefault="00293F2C" w:rsidP="00293F2C">
      <w:pPr>
        <w:pStyle w:val="40"/>
        <w:keepNext/>
        <w:spacing w:before="0"/>
        <w:ind w:firstLine="91"/>
        <w:rPr>
          <w:b w:val="0"/>
          <w:bCs w:val="0"/>
          <w:i w:val="0"/>
          <w:iCs w:val="0"/>
          <w:sz w:val="28"/>
          <w:szCs w:val="28"/>
        </w:rPr>
      </w:pPr>
      <w:r w:rsidRPr="00293F2C">
        <w:rPr>
          <w:b w:val="0"/>
          <w:bCs w:val="0"/>
          <w:i w:val="0"/>
          <w:iCs w:val="0"/>
          <w:sz w:val="28"/>
          <w:szCs w:val="28"/>
        </w:rPr>
        <w:t>- жұмысқа орналасуға кандидаттарды еңбек қатынастарын бастау немесе жалғастыру туралы шешім қабылдағанға дейін олардың сенімділігі мен мүдделер қақтығысының болмауы тұрғысынан тексеруді жүзеге асырады;</w:t>
      </w:r>
    </w:p>
    <w:p w:rsidR="00293F2C" w:rsidRPr="00293F2C" w:rsidRDefault="00293F2C" w:rsidP="00293F2C">
      <w:pPr>
        <w:pStyle w:val="40"/>
        <w:keepNext/>
        <w:spacing w:before="0"/>
        <w:ind w:firstLine="91"/>
        <w:rPr>
          <w:b w:val="0"/>
          <w:bCs w:val="0"/>
          <w:i w:val="0"/>
          <w:iCs w:val="0"/>
          <w:sz w:val="28"/>
          <w:szCs w:val="28"/>
        </w:rPr>
      </w:pPr>
      <w:r w:rsidRPr="00293F2C">
        <w:rPr>
          <w:b w:val="0"/>
          <w:bCs w:val="0"/>
          <w:i w:val="0"/>
          <w:iCs w:val="0"/>
          <w:sz w:val="28"/>
          <w:szCs w:val="28"/>
        </w:rPr>
        <w:t>- өзінің негізгі қызмет көрсеткіштері мен кәсіби жетістіктерінің нәтижелілігіне қарай персоналдың қызметін бағалауды және сыйақы төлеуді жүргізеді;</w:t>
      </w:r>
    </w:p>
    <w:p w:rsidR="00293F2C" w:rsidRPr="00293F2C" w:rsidRDefault="00293F2C" w:rsidP="00293F2C">
      <w:pPr>
        <w:pStyle w:val="40"/>
        <w:keepNext/>
        <w:spacing w:before="0"/>
        <w:ind w:firstLine="91"/>
        <w:rPr>
          <w:b w:val="0"/>
          <w:bCs w:val="0"/>
          <w:i w:val="0"/>
          <w:iCs w:val="0"/>
          <w:sz w:val="28"/>
          <w:szCs w:val="28"/>
        </w:rPr>
      </w:pPr>
      <w:r w:rsidRPr="00293F2C">
        <w:rPr>
          <w:b w:val="0"/>
          <w:bCs w:val="0"/>
          <w:i w:val="0"/>
          <w:iCs w:val="0"/>
          <w:sz w:val="28"/>
          <w:szCs w:val="28"/>
        </w:rPr>
        <w:t>- қызметкердің іскерлік қасиеттері мен біліктілігін негізге ала отырып, жоғары тұрған лауазымға жылжыту туралы шешім қабылдайды;</w:t>
      </w:r>
    </w:p>
    <w:p w:rsidR="00293F2C" w:rsidRDefault="00293F2C" w:rsidP="00293F2C">
      <w:pPr>
        <w:pStyle w:val="40"/>
        <w:keepNext/>
        <w:shd w:val="clear" w:color="auto" w:fill="auto"/>
        <w:spacing w:before="0" w:line="240" w:lineRule="auto"/>
        <w:ind w:firstLine="91"/>
        <w:rPr>
          <w:b w:val="0"/>
          <w:bCs w:val="0"/>
          <w:i w:val="0"/>
          <w:iCs w:val="0"/>
          <w:sz w:val="28"/>
          <w:szCs w:val="28"/>
        </w:rPr>
      </w:pPr>
      <w:r w:rsidRPr="00293F2C">
        <w:rPr>
          <w:b w:val="0"/>
          <w:bCs w:val="0"/>
          <w:i w:val="0"/>
          <w:iCs w:val="0"/>
          <w:sz w:val="28"/>
          <w:szCs w:val="28"/>
        </w:rPr>
        <w:t>- ҚР заңнамасында көзделген негіздер бойынша қызметкермен еңбек қатынастарын бұзу рәсімін жүзеге асырады.</w:t>
      </w:r>
    </w:p>
    <w:p w:rsidR="00023E4A" w:rsidRPr="00EE0030" w:rsidRDefault="00023E4A" w:rsidP="00293F2C">
      <w:pPr>
        <w:pStyle w:val="40"/>
        <w:keepNext/>
        <w:shd w:val="clear" w:color="auto" w:fill="auto"/>
        <w:tabs>
          <w:tab w:val="left" w:pos="1266"/>
        </w:tabs>
        <w:spacing w:before="0" w:line="240" w:lineRule="auto"/>
        <w:ind w:left="760" w:firstLine="0"/>
        <w:rPr>
          <w:sz w:val="28"/>
          <w:szCs w:val="28"/>
        </w:rPr>
      </w:pPr>
      <w:r w:rsidRPr="00293F2C">
        <w:rPr>
          <w:i w:val="0"/>
          <w:sz w:val="28"/>
          <w:szCs w:val="28"/>
        </w:rPr>
        <w:t>4.7</w:t>
      </w:r>
      <w:r>
        <w:rPr>
          <w:sz w:val="28"/>
          <w:szCs w:val="28"/>
        </w:rPr>
        <w:t xml:space="preserve"> </w:t>
      </w:r>
      <w:r w:rsidR="00293F2C" w:rsidRPr="00293F2C">
        <w:rPr>
          <w:i w:val="0"/>
          <w:sz w:val="28"/>
          <w:szCs w:val="28"/>
        </w:rPr>
        <w:t>Ішкі құжаттардың қаржылық және заңгерлік сараптамасы</w:t>
      </w:r>
      <w:r w:rsidRPr="00EE0030">
        <w:rPr>
          <w:sz w:val="28"/>
          <w:szCs w:val="28"/>
        </w:rPr>
        <w:t>.</w:t>
      </w:r>
    </w:p>
    <w:p w:rsidR="00293F2C" w:rsidRDefault="00293F2C" w:rsidP="00293F2C">
      <w:pPr>
        <w:pStyle w:val="10"/>
        <w:keepNext/>
        <w:shd w:val="clear" w:color="auto" w:fill="auto"/>
        <w:tabs>
          <w:tab w:val="left" w:pos="1096"/>
        </w:tabs>
        <w:spacing w:line="240" w:lineRule="auto"/>
        <w:ind w:firstLine="760"/>
        <w:rPr>
          <w:b w:val="0"/>
          <w:bCs w:val="0"/>
          <w:sz w:val="28"/>
          <w:szCs w:val="28"/>
        </w:rPr>
      </w:pPr>
      <w:bookmarkStart w:id="4" w:name="bookmark4"/>
      <w:r w:rsidRPr="00293F2C">
        <w:rPr>
          <w:b w:val="0"/>
          <w:bCs w:val="0"/>
          <w:sz w:val="28"/>
          <w:szCs w:val="28"/>
        </w:rPr>
        <w:t>4.7.1 Орталықтың ішкі нормативтік құжаттарына, оның ішінде бекітуге шығарылатын ішкі нормативтік құжаттардың жобаларына қаржылық және Заң сараптамасы оларда сыбайлас жемқорлықты (сыбайлас жемқорлық факторларын) көрсету үшін себептер мен жағдайлар жасауға ықпал ететін ережелердің болуы тұрғысынан, оларды жоюға бағытталған ұсынымдар әзірлене отырып жүргізіледі.</w:t>
      </w:r>
    </w:p>
    <w:p w:rsidR="00293F2C" w:rsidRDefault="00023E4A" w:rsidP="00293F2C">
      <w:pPr>
        <w:pStyle w:val="10"/>
        <w:keepNext/>
        <w:shd w:val="clear" w:color="auto" w:fill="auto"/>
        <w:tabs>
          <w:tab w:val="left" w:pos="1096"/>
        </w:tabs>
        <w:spacing w:line="240" w:lineRule="auto"/>
        <w:ind w:left="760"/>
        <w:rPr>
          <w:sz w:val="28"/>
          <w:szCs w:val="28"/>
        </w:rPr>
      </w:pPr>
      <w:r>
        <w:rPr>
          <w:sz w:val="28"/>
          <w:szCs w:val="28"/>
        </w:rPr>
        <w:t xml:space="preserve">5. </w:t>
      </w:r>
      <w:bookmarkEnd w:id="4"/>
      <w:r w:rsidR="00293F2C" w:rsidRPr="00293F2C">
        <w:rPr>
          <w:sz w:val="28"/>
          <w:szCs w:val="28"/>
        </w:rPr>
        <w:t>Мүдделер қақтығысын болдырмау және реттеу тәртібі</w:t>
      </w:r>
    </w:p>
    <w:p w:rsidR="00023E4A" w:rsidRPr="00293F2C" w:rsidRDefault="00023E4A" w:rsidP="00293F2C">
      <w:pPr>
        <w:pStyle w:val="10"/>
        <w:keepNext/>
        <w:shd w:val="clear" w:color="auto" w:fill="auto"/>
        <w:tabs>
          <w:tab w:val="left" w:pos="1096"/>
        </w:tabs>
        <w:spacing w:line="240" w:lineRule="auto"/>
        <w:ind w:left="760"/>
        <w:rPr>
          <w:b w:val="0"/>
          <w:sz w:val="28"/>
          <w:szCs w:val="28"/>
        </w:rPr>
      </w:pPr>
      <w:r w:rsidRPr="00293F2C">
        <w:rPr>
          <w:b w:val="0"/>
          <w:sz w:val="28"/>
          <w:szCs w:val="28"/>
        </w:rPr>
        <w:t xml:space="preserve">5.1 </w:t>
      </w:r>
      <w:r w:rsidR="00293F2C" w:rsidRPr="00293F2C">
        <w:rPr>
          <w:b w:val="0"/>
          <w:sz w:val="28"/>
          <w:szCs w:val="28"/>
        </w:rPr>
        <w:t>Орталықтың лауазымды тұлғалары мен қызметкерлері:</w:t>
      </w:r>
    </w:p>
    <w:p w:rsidR="00293F2C" w:rsidRPr="00293F2C" w:rsidRDefault="00293F2C" w:rsidP="00293F2C">
      <w:pPr>
        <w:pStyle w:val="20"/>
        <w:keepNext/>
        <w:tabs>
          <w:tab w:val="left" w:pos="1369"/>
        </w:tabs>
        <w:ind w:firstLine="709"/>
        <w:rPr>
          <w:sz w:val="28"/>
          <w:szCs w:val="28"/>
        </w:rPr>
      </w:pPr>
      <w:r w:rsidRPr="00293F2C">
        <w:rPr>
          <w:sz w:val="28"/>
          <w:szCs w:val="28"/>
        </w:rPr>
        <w:t>- мүдделер қақтығысына байланысты тәуекелдерді іске асырудың алдын алу және оларды реттеу жөнінде шаралар қабылдау.</w:t>
      </w:r>
    </w:p>
    <w:p w:rsidR="00293F2C" w:rsidRPr="00293F2C" w:rsidRDefault="00293F2C" w:rsidP="00293F2C">
      <w:pPr>
        <w:pStyle w:val="20"/>
        <w:keepNext/>
        <w:tabs>
          <w:tab w:val="left" w:pos="1369"/>
        </w:tabs>
        <w:ind w:firstLine="709"/>
        <w:rPr>
          <w:sz w:val="28"/>
          <w:szCs w:val="28"/>
        </w:rPr>
      </w:pPr>
      <w:r w:rsidRPr="00293F2C">
        <w:rPr>
          <w:sz w:val="28"/>
          <w:szCs w:val="28"/>
        </w:rPr>
        <w:t>- өзінің қызметтік міндеттерін орындау кезінде Орталықтың мүдделерін басшылыққа алады және олардың жеке мүдделері орталықтың мүдделеріне қайшы келетін жағдайлардан немесе жағдайлардан аулақ болады. Мүдделер қақтығысы (немесе оның туындау мүмкіндігі) туындаған жағдайда осы ақпаратты жазбаша нысанда орталықтың тікелей басшысының не жоғары тұрған басшысының назарына жеткізу.</w:t>
      </w:r>
    </w:p>
    <w:p w:rsidR="001F1033" w:rsidRDefault="00293F2C" w:rsidP="00293F2C">
      <w:pPr>
        <w:pStyle w:val="20"/>
        <w:keepNext/>
        <w:shd w:val="clear" w:color="auto" w:fill="auto"/>
        <w:tabs>
          <w:tab w:val="left" w:pos="1369"/>
        </w:tabs>
        <w:spacing w:line="240" w:lineRule="auto"/>
        <w:ind w:firstLine="709"/>
        <w:rPr>
          <w:sz w:val="28"/>
          <w:szCs w:val="28"/>
        </w:rPr>
      </w:pPr>
      <w:r w:rsidRPr="00293F2C">
        <w:rPr>
          <w:sz w:val="28"/>
          <w:szCs w:val="28"/>
        </w:rPr>
        <w:t>5.2 мүдделер қақтығысының алдын алу немесе реттеу мүдделер қақтығысының тарабы болып табылатын Орталық қызметкерінің лауазымдық немесе қызметтік жағдайын, оны белгіленген тәртіппен қызметтік міндеттерін атқарудан шеттетуге дейін және (немесе) мүдделер қақтығысының туындауына себеп болған пайдадан бас тартудан тұруы мүмкін.</w:t>
      </w:r>
    </w:p>
    <w:p w:rsidR="00023E4A" w:rsidRPr="00EE0030" w:rsidRDefault="00023E4A" w:rsidP="00C36167">
      <w:pPr>
        <w:pStyle w:val="20"/>
        <w:keepNext/>
        <w:shd w:val="clear" w:color="auto" w:fill="auto"/>
        <w:tabs>
          <w:tab w:val="left" w:pos="1369"/>
        </w:tabs>
        <w:spacing w:line="240" w:lineRule="auto"/>
        <w:ind w:firstLine="709"/>
        <w:rPr>
          <w:sz w:val="28"/>
          <w:szCs w:val="28"/>
        </w:rPr>
        <w:sectPr w:rsidR="00023E4A" w:rsidRPr="00EE0030" w:rsidSect="00361382">
          <w:pgSz w:w="12240" w:h="20160"/>
          <w:pgMar w:top="1135" w:right="716" w:bottom="1135" w:left="1276" w:header="0" w:footer="3" w:gutter="0"/>
          <w:cols w:space="720"/>
          <w:noEndnote/>
          <w:docGrid w:linePitch="360"/>
        </w:sectPr>
      </w:pPr>
    </w:p>
    <w:p w:rsidR="00293F2C" w:rsidRPr="00293F2C" w:rsidRDefault="00293F2C" w:rsidP="00293F2C">
      <w:pPr>
        <w:pStyle w:val="20"/>
        <w:keepNext/>
        <w:numPr>
          <w:ilvl w:val="1"/>
          <w:numId w:val="3"/>
        </w:numPr>
        <w:shd w:val="clear" w:color="auto" w:fill="auto"/>
        <w:tabs>
          <w:tab w:val="left" w:pos="1197"/>
        </w:tabs>
        <w:spacing w:line="240" w:lineRule="auto"/>
        <w:ind w:firstLine="780"/>
        <w:rPr>
          <w:sz w:val="28"/>
          <w:szCs w:val="28"/>
        </w:rPr>
      </w:pPr>
      <w:r w:rsidRPr="00293F2C">
        <w:rPr>
          <w:b/>
          <w:bCs/>
          <w:sz w:val="28"/>
          <w:szCs w:val="28"/>
        </w:rPr>
        <w:lastRenderedPageBreak/>
        <w:t>6.</w:t>
      </w:r>
      <w:r w:rsidRPr="00293F2C">
        <w:rPr>
          <w:b/>
          <w:bCs/>
          <w:sz w:val="28"/>
          <w:szCs w:val="28"/>
        </w:rPr>
        <w:tab/>
        <w:t>Сыбайлас жемқорлық сипаттағы іс-әрекеттер жасағаны туралы хабарлама</w:t>
      </w:r>
    </w:p>
    <w:p w:rsidR="00293F2C" w:rsidRPr="00293F2C" w:rsidRDefault="00293F2C" w:rsidP="00293F2C">
      <w:pPr>
        <w:pStyle w:val="10"/>
        <w:keepNext/>
        <w:keepLines/>
        <w:numPr>
          <w:ilvl w:val="0"/>
          <w:numId w:val="3"/>
        </w:numPr>
        <w:tabs>
          <w:tab w:val="left" w:pos="993"/>
        </w:tabs>
        <w:ind w:firstLine="709"/>
        <w:rPr>
          <w:b w:val="0"/>
          <w:bCs w:val="0"/>
          <w:sz w:val="28"/>
          <w:szCs w:val="28"/>
        </w:rPr>
      </w:pPr>
      <w:bookmarkStart w:id="5" w:name="bookmark6"/>
      <w:r w:rsidRPr="00293F2C">
        <w:rPr>
          <w:b w:val="0"/>
          <w:bCs w:val="0"/>
          <w:sz w:val="28"/>
          <w:szCs w:val="28"/>
        </w:rPr>
        <w:t>6.2.</w:t>
      </w:r>
      <w:r w:rsidRPr="00293F2C">
        <w:rPr>
          <w:b w:val="0"/>
          <w:bCs w:val="0"/>
          <w:sz w:val="28"/>
          <w:szCs w:val="28"/>
        </w:rPr>
        <w:tab/>
        <w:t>Егер орталықта Орталықтың лауазымды адамы немесе қызметкері жасайтын сыбайлас жемқорлық әрекеті орын алғаны туралы қандай да бір куәлік болса, бұл туралы дереу өзінің тікелей немесе жоғары тұрған басшысына хабарлау қажет.</w:t>
      </w:r>
    </w:p>
    <w:p w:rsidR="00293F2C" w:rsidRPr="00293F2C" w:rsidRDefault="00293F2C" w:rsidP="00293F2C">
      <w:pPr>
        <w:pStyle w:val="10"/>
        <w:keepNext/>
        <w:keepLines/>
        <w:numPr>
          <w:ilvl w:val="0"/>
          <w:numId w:val="3"/>
        </w:numPr>
        <w:shd w:val="clear" w:color="auto" w:fill="auto"/>
        <w:tabs>
          <w:tab w:val="left" w:pos="993"/>
        </w:tabs>
        <w:spacing w:line="240" w:lineRule="auto"/>
        <w:ind w:firstLine="709"/>
        <w:rPr>
          <w:sz w:val="28"/>
          <w:szCs w:val="28"/>
        </w:rPr>
      </w:pPr>
      <w:r w:rsidRPr="00293F2C">
        <w:rPr>
          <w:b w:val="0"/>
          <w:bCs w:val="0"/>
          <w:sz w:val="28"/>
          <w:szCs w:val="28"/>
        </w:rPr>
        <w:t>6.3.</w:t>
      </w:r>
      <w:r w:rsidRPr="00293F2C">
        <w:rPr>
          <w:b w:val="0"/>
          <w:bCs w:val="0"/>
          <w:sz w:val="28"/>
          <w:szCs w:val="28"/>
        </w:rPr>
        <w:tab/>
        <w:t>Орталықтың қызметкерлері өзге қызметкердің, сондай-ақ үшінші тұлғаның сыбайлас жемқорлық әрекетін жасауға көндіру фактілері туындаған жағдайда және/немесе қызметкерді сыбайлас жемқорлық әрекеттерін жасауға көндіруге қатысты белгілі фактілер немесе күдіктер туралы ақпараты бар болса, өзінің тікелей немесе жоғары тұрған басшысын дереу хабардар етуге міндетті.</w:t>
      </w:r>
    </w:p>
    <w:bookmarkEnd w:id="5"/>
    <w:p w:rsidR="002347BB" w:rsidRPr="00EE0030" w:rsidRDefault="00293F2C" w:rsidP="00293F2C">
      <w:pPr>
        <w:pStyle w:val="10"/>
        <w:keepNext/>
        <w:keepLines/>
        <w:numPr>
          <w:ilvl w:val="0"/>
          <w:numId w:val="3"/>
        </w:numPr>
        <w:shd w:val="clear" w:color="auto" w:fill="auto"/>
        <w:tabs>
          <w:tab w:val="left" w:pos="1460"/>
        </w:tabs>
        <w:spacing w:line="240" w:lineRule="auto"/>
        <w:ind w:firstLine="780"/>
        <w:rPr>
          <w:sz w:val="28"/>
          <w:szCs w:val="28"/>
        </w:rPr>
      </w:pPr>
      <w:r w:rsidRPr="00293F2C">
        <w:rPr>
          <w:sz w:val="28"/>
          <w:szCs w:val="28"/>
        </w:rPr>
        <w:t>Сыбайлас жемқорлық құқық бұзушылықтарды қызметтік тергеу</w:t>
      </w:r>
    </w:p>
    <w:p w:rsidR="002347BB" w:rsidRPr="00EE0030" w:rsidRDefault="00781D6F" w:rsidP="00781D6F">
      <w:pPr>
        <w:pStyle w:val="20"/>
        <w:numPr>
          <w:ilvl w:val="1"/>
          <w:numId w:val="3"/>
        </w:numPr>
        <w:shd w:val="clear" w:color="auto" w:fill="auto"/>
        <w:tabs>
          <w:tab w:val="left" w:pos="1192"/>
        </w:tabs>
        <w:spacing w:line="240" w:lineRule="auto"/>
        <w:ind w:firstLine="780"/>
        <w:rPr>
          <w:sz w:val="28"/>
          <w:szCs w:val="28"/>
        </w:rPr>
      </w:pPr>
      <w:r w:rsidRPr="00781D6F">
        <w:rPr>
          <w:sz w:val="28"/>
          <w:szCs w:val="28"/>
        </w:rPr>
        <w:t>Сыбайлас жемқорлық құқық бұзушылықтар туралы барлық хабарлар бойынша орталықта Орталықтың тиісті құрылымдық бөлімшелерінің қатысуымен қызметтік тергеу жүргізіледі</w:t>
      </w:r>
      <w:r w:rsidR="002347BB" w:rsidRPr="00EE0030">
        <w:rPr>
          <w:sz w:val="28"/>
          <w:szCs w:val="28"/>
        </w:rPr>
        <w:t>.</w:t>
      </w:r>
    </w:p>
    <w:p w:rsidR="00293F2C" w:rsidRPr="00EE0030" w:rsidRDefault="00781D6F" w:rsidP="00781D6F">
      <w:pPr>
        <w:pStyle w:val="20"/>
        <w:numPr>
          <w:ilvl w:val="1"/>
          <w:numId w:val="3"/>
        </w:numPr>
        <w:shd w:val="clear" w:color="auto" w:fill="auto"/>
        <w:tabs>
          <w:tab w:val="left" w:pos="1192"/>
        </w:tabs>
        <w:spacing w:after="240" w:line="240" w:lineRule="auto"/>
        <w:ind w:firstLine="780"/>
        <w:rPr>
          <w:sz w:val="28"/>
          <w:szCs w:val="28"/>
        </w:rPr>
      </w:pPr>
      <w:r w:rsidRPr="00781D6F">
        <w:rPr>
          <w:sz w:val="28"/>
          <w:szCs w:val="28"/>
        </w:rPr>
        <w:t>Егер қызметтік тергеп-тексеру нәтижелері бойынша сыбайлас жемқорлық фактісі анықталса, еңбек қатынастарын бұзуға және материалдарды тиісті уәкілетті мемлекеттік органдарға беруге дейін сыбайлас жемқорлықтың кез келген көріністеріне нөлдік төзімділік қағидатын негізге ала отырып, түзету шараларын қабылдау тергеп-тексерудің аяқталуы болып есептеледі.</w:t>
      </w:r>
    </w:p>
    <w:p w:rsidR="002347BB" w:rsidRPr="00EE0030" w:rsidRDefault="00781D6F" w:rsidP="002347BB">
      <w:pPr>
        <w:pStyle w:val="10"/>
        <w:keepNext/>
        <w:keepLines/>
        <w:numPr>
          <w:ilvl w:val="0"/>
          <w:numId w:val="3"/>
        </w:numPr>
        <w:shd w:val="clear" w:color="auto" w:fill="auto"/>
        <w:tabs>
          <w:tab w:val="left" w:pos="1460"/>
        </w:tabs>
        <w:spacing w:line="240" w:lineRule="auto"/>
        <w:ind w:firstLine="780"/>
        <w:rPr>
          <w:sz w:val="28"/>
          <w:szCs w:val="28"/>
        </w:rPr>
      </w:pPr>
      <w:r>
        <w:rPr>
          <w:sz w:val="28"/>
          <w:szCs w:val="28"/>
          <w:lang w:val="kk-KZ"/>
        </w:rPr>
        <w:t>Жауапкершілік</w:t>
      </w:r>
    </w:p>
    <w:p w:rsidR="00781D6F" w:rsidRDefault="00781D6F" w:rsidP="00781D6F">
      <w:pPr>
        <w:pStyle w:val="20"/>
        <w:numPr>
          <w:ilvl w:val="1"/>
          <w:numId w:val="3"/>
        </w:numPr>
        <w:shd w:val="clear" w:color="auto" w:fill="auto"/>
        <w:tabs>
          <w:tab w:val="left" w:pos="1460"/>
        </w:tabs>
        <w:spacing w:line="240" w:lineRule="auto"/>
        <w:ind w:firstLine="780"/>
        <w:rPr>
          <w:sz w:val="28"/>
          <w:szCs w:val="28"/>
        </w:rPr>
      </w:pPr>
      <w:r>
        <w:rPr>
          <w:sz w:val="28"/>
          <w:szCs w:val="28"/>
        </w:rPr>
        <w:t>1</w:t>
      </w:r>
      <w:r w:rsidRPr="00781D6F">
        <w:rPr>
          <w:sz w:val="28"/>
          <w:szCs w:val="28"/>
        </w:rPr>
        <w:t>Орталық қызметкерлері осы Нұсқаулықтың талаптарын мүлтіксіз орындауға жауапты.</w:t>
      </w:r>
    </w:p>
    <w:p w:rsidR="002347BB" w:rsidRPr="00781D6F" w:rsidRDefault="00781D6F" w:rsidP="00781D6F">
      <w:pPr>
        <w:pStyle w:val="20"/>
        <w:numPr>
          <w:ilvl w:val="1"/>
          <w:numId w:val="3"/>
        </w:numPr>
        <w:shd w:val="clear" w:color="auto" w:fill="auto"/>
        <w:tabs>
          <w:tab w:val="left" w:pos="1460"/>
        </w:tabs>
        <w:spacing w:line="240" w:lineRule="auto"/>
        <w:ind w:firstLine="780"/>
        <w:rPr>
          <w:sz w:val="28"/>
          <w:szCs w:val="28"/>
        </w:rPr>
      </w:pPr>
      <w:r w:rsidRPr="00781D6F">
        <w:rPr>
          <w:sz w:val="28"/>
          <w:szCs w:val="28"/>
        </w:rPr>
        <w:t>Сыбайлас жемқорлық құқық бұзушылық жасағаны үшін тиісті жауапкершілік шаралары қолданылған Орталықтың лауазымды адамдары мен қызметкерлері орталыққа материалдық залалды өтеуден босатылмайды, әйтпесе ҚР сотының заңды күшіне енген шешімі бойынша</w:t>
      </w:r>
      <w:r w:rsidR="002347BB" w:rsidRPr="00781D6F">
        <w:rPr>
          <w:sz w:val="28"/>
          <w:szCs w:val="28"/>
        </w:rPr>
        <w:t>Нарушение требований</w:t>
      </w:r>
      <w:r w:rsidR="002347BB" w:rsidRPr="00781D6F">
        <w:rPr>
          <w:sz w:val="28"/>
          <w:szCs w:val="28"/>
        </w:rPr>
        <w:tab/>
        <w:t xml:space="preserve"> Инструкции может рассматриваться как действие, несовместимое со статусом работника Центра, и служить основанием для наложения дисциплинарных взысканий.</w:t>
      </w:r>
    </w:p>
    <w:p w:rsidR="002347BB" w:rsidRDefault="00781D6F" w:rsidP="00781D6F">
      <w:pPr>
        <w:pStyle w:val="20"/>
        <w:numPr>
          <w:ilvl w:val="1"/>
          <w:numId w:val="3"/>
        </w:numPr>
        <w:shd w:val="clear" w:color="auto" w:fill="auto"/>
        <w:tabs>
          <w:tab w:val="left" w:pos="1460"/>
          <w:tab w:val="left" w:pos="2834"/>
          <w:tab w:val="left" w:pos="4298"/>
          <w:tab w:val="left" w:pos="5758"/>
          <w:tab w:val="left" w:pos="6670"/>
        </w:tabs>
        <w:spacing w:line="240" w:lineRule="auto"/>
        <w:ind w:firstLine="780"/>
        <w:rPr>
          <w:sz w:val="28"/>
          <w:szCs w:val="28"/>
        </w:rPr>
      </w:pPr>
      <w:r w:rsidRPr="00781D6F">
        <w:rPr>
          <w:sz w:val="28"/>
          <w:szCs w:val="28"/>
        </w:rPr>
        <w:t>Нұсқаулықтың талаптарын бұзу Қазақстан Республикасының Сыбайлас жемқорлыққа қарсы іс-қимыл саласындағы сыбайлас жемқорлыққа қарсы заңнамасын бұзғаны үшін көзделген жауапкершілік шараларын қолдануға әкелуі мүмкін</w:t>
      </w:r>
    </w:p>
    <w:p w:rsidR="00781D6F" w:rsidRPr="002347BB" w:rsidRDefault="00781D6F" w:rsidP="00781D6F">
      <w:pPr>
        <w:pStyle w:val="20"/>
        <w:shd w:val="clear" w:color="auto" w:fill="auto"/>
        <w:tabs>
          <w:tab w:val="left" w:pos="1460"/>
          <w:tab w:val="left" w:pos="2834"/>
          <w:tab w:val="left" w:pos="4298"/>
          <w:tab w:val="left" w:pos="5758"/>
          <w:tab w:val="left" w:pos="6670"/>
        </w:tabs>
        <w:spacing w:line="240" w:lineRule="auto"/>
        <w:ind w:left="780"/>
        <w:rPr>
          <w:sz w:val="28"/>
          <w:szCs w:val="28"/>
        </w:rPr>
      </w:pPr>
    </w:p>
    <w:p w:rsidR="00781D6F" w:rsidRPr="00781D6F" w:rsidRDefault="00781D6F" w:rsidP="00781D6F">
      <w:pPr>
        <w:pStyle w:val="10"/>
        <w:keepNext/>
        <w:keepLines/>
        <w:numPr>
          <w:ilvl w:val="0"/>
          <w:numId w:val="3"/>
        </w:numPr>
        <w:shd w:val="clear" w:color="auto" w:fill="auto"/>
        <w:tabs>
          <w:tab w:val="left" w:pos="1460"/>
        </w:tabs>
        <w:spacing w:line="240" w:lineRule="auto"/>
        <w:ind w:firstLine="780"/>
        <w:rPr>
          <w:sz w:val="28"/>
          <w:szCs w:val="28"/>
        </w:rPr>
      </w:pPr>
      <w:r w:rsidRPr="00781D6F">
        <w:rPr>
          <w:sz w:val="28"/>
          <w:szCs w:val="28"/>
        </w:rPr>
        <w:t>Қорытынды ережелер</w:t>
      </w:r>
    </w:p>
    <w:p w:rsidR="00781D6F" w:rsidRDefault="00781D6F" w:rsidP="00781D6F">
      <w:pPr>
        <w:pStyle w:val="20"/>
        <w:numPr>
          <w:ilvl w:val="1"/>
          <w:numId w:val="3"/>
        </w:numPr>
        <w:shd w:val="clear" w:color="auto" w:fill="auto"/>
        <w:tabs>
          <w:tab w:val="left" w:pos="1460"/>
        </w:tabs>
        <w:spacing w:line="240" w:lineRule="auto"/>
        <w:ind w:firstLine="780"/>
        <w:rPr>
          <w:sz w:val="28"/>
          <w:szCs w:val="28"/>
        </w:rPr>
      </w:pPr>
      <w:r w:rsidRPr="00781D6F">
        <w:rPr>
          <w:sz w:val="28"/>
          <w:szCs w:val="28"/>
        </w:rPr>
        <w:t xml:space="preserve">Осы нұсқаулықты қолданысқа енгізу мерзімі орталықтың директоры бекіткен күн болып есептелсін </w:t>
      </w:r>
    </w:p>
    <w:p w:rsidR="00B8674D" w:rsidRPr="00781D6F" w:rsidRDefault="00781D6F" w:rsidP="00781D6F">
      <w:pPr>
        <w:pStyle w:val="20"/>
        <w:numPr>
          <w:ilvl w:val="1"/>
          <w:numId w:val="3"/>
        </w:numPr>
        <w:shd w:val="clear" w:color="auto" w:fill="auto"/>
        <w:tabs>
          <w:tab w:val="left" w:pos="1460"/>
        </w:tabs>
        <w:spacing w:line="240" w:lineRule="auto"/>
        <w:ind w:firstLine="780"/>
        <w:rPr>
          <w:sz w:val="28"/>
          <w:szCs w:val="28"/>
        </w:rPr>
      </w:pPr>
      <w:r w:rsidRPr="00781D6F">
        <w:rPr>
          <w:sz w:val="28"/>
          <w:szCs w:val="28"/>
        </w:rPr>
        <w:t>Осы Нұсқаулық Қазақстан Республикасының заңнамасына, сондай-ақ Орталықтың ішкі нормативтік құжаттарына өзгерістер мен толықтырулар енгізілген жағдайда өзгертілуге тиіс. Осы Нұсқаулыққа өзгерістер мен толықтыруларды Орталық директоры бекітеді.</w:t>
      </w:r>
    </w:p>
    <w:p w:rsidR="00B8674D" w:rsidRPr="00B8674D" w:rsidRDefault="00B8674D" w:rsidP="00C36167"/>
    <w:p w:rsidR="00B8674D" w:rsidRPr="00B8674D" w:rsidRDefault="009C1460" w:rsidP="00B8674D">
      <w:r>
        <w:rPr>
          <w:noProof/>
          <w:lang w:bidi="ar-SA"/>
        </w:rPr>
        <mc:AlternateContent>
          <mc:Choice Requires="wps">
            <w:drawing>
              <wp:anchor distT="0" distB="0" distL="114300" distR="114300" simplePos="0" relativeHeight="251658754" behindDoc="0" locked="0" layoutInCell="1" allowOverlap="1">
                <wp:simplePos x="0" y="0"/>
                <wp:positionH relativeFrom="column">
                  <wp:posOffset>2852420</wp:posOffset>
                </wp:positionH>
                <wp:positionV relativeFrom="paragraph">
                  <wp:posOffset>158750</wp:posOffset>
                </wp:positionV>
                <wp:extent cx="971550" cy="742950"/>
                <wp:effectExtent l="0" t="0" r="0" b="31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CA10C" id="Rectangle 6" o:spid="_x0000_s1026" style="position:absolute;margin-left:224.6pt;margin-top:12.5pt;width:76.5pt;height:58.5pt;z-index:251658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yeQ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" stroked="f"/>
            </w:pict>
          </mc:Fallback>
        </mc:AlternateContent>
      </w:r>
      <w:r>
        <w:rPr>
          <w:noProof/>
          <w:lang w:bidi="ar-SA"/>
        </w:rPr>
        <mc:AlternateContent>
          <mc:Choice Requires="wps">
            <w:drawing>
              <wp:anchor distT="0" distB="0" distL="114300" distR="114300" simplePos="0" relativeHeight="251659778" behindDoc="0" locked="0" layoutInCell="1" allowOverlap="1" wp14:anchorId="67BCA954" wp14:editId="4BB8E696">
                <wp:simplePos x="0" y="0"/>
                <wp:positionH relativeFrom="column">
                  <wp:posOffset>4484370</wp:posOffset>
                </wp:positionH>
                <wp:positionV relativeFrom="paragraph">
                  <wp:posOffset>707390</wp:posOffset>
                </wp:positionV>
                <wp:extent cx="971550" cy="742950"/>
                <wp:effectExtent l="0" t="127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A0113" id="Rectangle 7" o:spid="_x0000_s1026" style="position:absolute;margin-left:353.1pt;margin-top:55.7pt;width:76.5pt;height:58.5pt;z-index:251659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C5eAIAAPo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" stroked="f"/>
            </w:pict>
          </mc:Fallback>
        </mc:AlternateContent>
      </w:r>
      <w:bookmarkStart w:id="6" w:name="_GoBack"/>
      <w:bookmarkEnd w:id="6"/>
    </w:p>
    <w:sectPr w:rsidR="00B8674D" w:rsidRPr="00B8674D" w:rsidSect="009A041D">
      <w:pgSz w:w="12240" w:h="20160"/>
      <w:pgMar w:top="1123" w:right="725" w:bottom="1123" w:left="12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89F" w:rsidRDefault="0072489F">
      <w:r>
        <w:separator/>
      </w:r>
    </w:p>
  </w:endnote>
  <w:endnote w:type="continuationSeparator" w:id="0">
    <w:p w:rsidR="0072489F" w:rsidRDefault="0072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033" w:rsidRDefault="009C1460">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3973830</wp:posOffset>
              </wp:positionH>
              <wp:positionV relativeFrom="page">
                <wp:posOffset>10162540</wp:posOffset>
              </wp:positionV>
              <wp:extent cx="83185" cy="1638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63830"/>
                      </a:xfrm>
                      <a:prstGeom prst="rect">
                        <a:avLst/>
                      </a:prstGeom>
                      <a:noFill/>
                      <a:ln>
                        <a:noFill/>
                      </a:ln>
                    </wps:spPr>
                    <wps:txbx>
                      <w:txbxContent>
                        <w:p w:rsidR="001F1033" w:rsidRDefault="009A041D">
                          <w:pPr>
                            <w:pStyle w:val="a5"/>
                            <w:shd w:val="clear" w:color="auto" w:fill="auto"/>
                            <w:spacing w:line="240" w:lineRule="auto"/>
                          </w:pPr>
                          <w:r>
                            <w:fldChar w:fldCharType="begin"/>
                          </w:r>
                          <w:r w:rsidR="00FC108E">
                            <w:instrText xml:space="preserve"> PAGE \* MERGEFORMAT </w:instrText>
                          </w:r>
                          <w:r>
                            <w:fldChar w:fldCharType="separate"/>
                          </w:r>
                          <w:r w:rsidR="00E95C60" w:rsidRPr="00E95C60">
                            <w:rPr>
                              <w:rStyle w:val="a6"/>
                              <w:b/>
                              <w:bCs/>
                              <w:noProof/>
                            </w:rPr>
                            <w:t>6</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9pt;margin-top:800.2pt;width:6.55pt;height:12.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" filled="f" stroked="f">
              <v:textbox style="mso-fit-shape-to-text:t" inset="0,0,0,0">
                <w:txbxContent>
                  <w:p w:rsidR="001F1033" w:rsidRDefault="009A041D">
                    <w:pPr>
                      <w:pStyle w:val="a5"/>
                      <w:shd w:val="clear" w:color="auto" w:fill="auto"/>
                      <w:spacing w:line="240" w:lineRule="auto"/>
                    </w:pPr>
                    <w:r>
                      <w:fldChar w:fldCharType="begin"/>
                    </w:r>
                    <w:r w:rsidR="00FC108E">
                      <w:instrText xml:space="preserve"> PAGE \* MERGEFORMAT </w:instrText>
                    </w:r>
                    <w:r>
                      <w:fldChar w:fldCharType="separate"/>
                    </w:r>
                    <w:r w:rsidR="00E95C60" w:rsidRPr="00E95C60">
                      <w:rPr>
                        <w:rStyle w:val="a6"/>
                        <w:b/>
                        <w:bCs/>
                        <w:noProof/>
                      </w:rPr>
                      <w:t>6</w:t>
                    </w:r>
                    <w:r>
                      <w:rPr>
                        <w:rStyle w:val="a6"/>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89F" w:rsidRDefault="0072489F"/>
  </w:footnote>
  <w:footnote w:type="continuationSeparator" w:id="0">
    <w:p w:rsidR="0072489F" w:rsidRDefault="0072489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34A2"/>
    <w:multiLevelType w:val="multilevel"/>
    <w:tmpl w:val="F3AE2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76643C"/>
    <w:multiLevelType w:val="multilevel"/>
    <w:tmpl w:val="1F58F7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AE2D35"/>
    <w:multiLevelType w:val="multilevel"/>
    <w:tmpl w:val="FB72F0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020E02"/>
    <w:multiLevelType w:val="multilevel"/>
    <w:tmpl w:val="24A66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33"/>
    <w:rsid w:val="00023E4A"/>
    <w:rsid w:val="000377C5"/>
    <w:rsid w:val="001828A7"/>
    <w:rsid w:val="001F1033"/>
    <w:rsid w:val="002347BB"/>
    <w:rsid w:val="002511EE"/>
    <w:rsid w:val="00293F2C"/>
    <w:rsid w:val="00361382"/>
    <w:rsid w:val="003648F3"/>
    <w:rsid w:val="0037689A"/>
    <w:rsid w:val="00620A58"/>
    <w:rsid w:val="0072489F"/>
    <w:rsid w:val="00781D6F"/>
    <w:rsid w:val="00800895"/>
    <w:rsid w:val="00846758"/>
    <w:rsid w:val="009A041D"/>
    <w:rsid w:val="009C1460"/>
    <w:rsid w:val="00B8674D"/>
    <w:rsid w:val="00B93ADE"/>
    <w:rsid w:val="00BB7833"/>
    <w:rsid w:val="00C1488A"/>
    <w:rsid w:val="00C17CBE"/>
    <w:rsid w:val="00C36167"/>
    <w:rsid w:val="00C86580"/>
    <w:rsid w:val="00E10E6B"/>
    <w:rsid w:val="00E95C60"/>
    <w:rsid w:val="00EA28BE"/>
    <w:rsid w:val="00EE0030"/>
    <w:rsid w:val="00EF33B9"/>
    <w:rsid w:val="00FC1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D7836"/>
  <w15:docId w15:val="{5EAD52FF-1850-48FC-A0D1-C8A9AB12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4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041D"/>
    <w:rPr>
      <w:color w:val="0066CC"/>
      <w:u w:val="single"/>
    </w:rPr>
  </w:style>
  <w:style w:type="character" w:customStyle="1" w:styleId="3Exact">
    <w:name w:val="Основной текст (3) Exact"/>
    <w:basedOn w:val="a0"/>
    <w:link w:val="3"/>
    <w:rsid w:val="009A041D"/>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9A041D"/>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9A041D"/>
    <w:rPr>
      <w:rFonts w:ascii="Cambria" w:eastAsia="Cambria" w:hAnsi="Cambria" w:cs="Cambria"/>
      <w:b/>
      <w:bCs/>
      <w:i w:val="0"/>
      <w:iCs w:val="0"/>
      <w:smallCaps w:val="0"/>
      <w:strike w:val="0"/>
      <w:sz w:val="22"/>
      <w:szCs w:val="22"/>
      <w:u w:val="none"/>
    </w:rPr>
  </w:style>
  <w:style w:type="character" w:customStyle="1" w:styleId="a6">
    <w:name w:val="Колонтитул"/>
    <w:basedOn w:val="a4"/>
    <w:rsid w:val="009A041D"/>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9A041D"/>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sid w:val="009A041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9A041D"/>
    <w:rPr>
      <w:rFonts w:ascii="Times New Roman" w:eastAsia="Times New Roman" w:hAnsi="Times New Roman" w:cs="Times New Roman"/>
      <w:b/>
      <w:bCs/>
      <w:i/>
      <w:iCs/>
      <w:smallCaps w:val="0"/>
      <w:strike w:val="0"/>
      <w:u w:val="none"/>
    </w:rPr>
  </w:style>
  <w:style w:type="character" w:customStyle="1" w:styleId="41">
    <w:name w:val="Основной текст (4) + Не курсив"/>
    <w:basedOn w:val="4"/>
    <w:rsid w:val="009A041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 Не полужирный;Не курсив"/>
    <w:basedOn w:val="4"/>
    <w:rsid w:val="009A041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3">
    <w:name w:val="Основной текст (3)"/>
    <w:basedOn w:val="a"/>
    <w:link w:val="3Exact"/>
    <w:rsid w:val="009A041D"/>
    <w:pPr>
      <w:shd w:val="clear" w:color="auto" w:fill="FFFFFF"/>
      <w:spacing w:line="274" w:lineRule="exact"/>
      <w:jc w:val="right"/>
    </w:pPr>
    <w:rPr>
      <w:rFonts w:ascii="Times New Roman" w:eastAsia="Times New Roman" w:hAnsi="Times New Roman" w:cs="Times New Roman"/>
      <w:b/>
      <w:bCs/>
    </w:rPr>
  </w:style>
  <w:style w:type="paragraph" w:customStyle="1" w:styleId="10">
    <w:name w:val="Заголовок №1"/>
    <w:basedOn w:val="a"/>
    <w:link w:val="1"/>
    <w:rsid w:val="009A041D"/>
    <w:pPr>
      <w:shd w:val="clear" w:color="auto" w:fill="FFFFFF"/>
      <w:spacing w:line="278" w:lineRule="exact"/>
      <w:jc w:val="both"/>
      <w:outlineLvl w:val="0"/>
    </w:pPr>
    <w:rPr>
      <w:rFonts w:ascii="Times New Roman" w:eastAsia="Times New Roman" w:hAnsi="Times New Roman" w:cs="Times New Roman"/>
      <w:b/>
      <w:bCs/>
    </w:rPr>
  </w:style>
  <w:style w:type="paragraph" w:customStyle="1" w:styleId="a5">
    <w:name w:val="Колонтитул"/>
    <w:basedOn w:val="a"/>
    <w:link w:val="a4"/>
    <w:rsid w:val="009A041D"/>
    <w:pPr>
      <w:shd w:val="clear" w:color="auto" w:fill="FFFFFF"/>
      <w:spacing w:line="0" w:lineRule="atLeast"/>
    </w:pPr>
    <w:rPr>
      <w:rFonts w:ascii="Cambria" w:eastAsia="Cambria" w:hAnsi="Cambria" w:cs="Cambria"/>
      <w:b/>
      <w:bCs/>
      <w:sz w:val="22"/>
      <w:szCs w:val="22"/>
    </w:rPr>
  </w:style>
  <w:style w:type="paragraph" w:customStyle="1" w:styleId="20">
    <w:name w:val="Основной текст (2)"/>
    <w:basedOn w:val="a"/>
    <w:link w:val="2"/>
    <w:rsid w:val="009A041D"/>
    <w:pPr>
      <w:shd w:val="clear" w:color="auto" w:fill="FFFFFF"/>
      <w:spacing w:line="278" w:lineRule="exact"/>
      <w:jc w:val="both"/>
    </w:pPr>
    <w:rPr>
      <w:rFonts w:ascii="Times New Roman" w:eastAsia="Times New Roman" w:hAnsi="Times New Roman" w:cs="Times New Roman"/>
    </w:rPr>
  </w:style>
  <w:style w:type="paragraph" w:customStyle="1" w:styleId="40">
    <w:name w:val="Основной текст (4)"/>
    <w:basedOn w:val="a"/>
    <w:link w:val="4"/>
    <w:rsid w:val="009A041D"/>
    <w:pPr>
      <w:shd w:val="clear" w:color="auto" w:fill="FFFFFF"/>
      <w:spacing w:before="240" w:line="283" w:lineRule="exact"/>
      <w:ind w:firstLine="760"/>
      <w:jc w:val="both"/>
    </w:pPr>
    <w:rPr>
      <w:rFonts w:ascii="Times New Roman" w:eastAsia="Times New Roman" w:hAnsi="Times New Roman" w:cs="Times New Roman"/>
      <w:b/>
      <w:bCs/>
      <w:i/>
      <w:iCs/>
    </w:rPr>
  </w:style>
  <w:style w:type="paragraph" w:styleId="a7">
    <w:name w:val="Balloon Text"/>
    <w:basedOn w:val="a"/>
    <w:link w:val="a8"/>
    <w:uiPriority w:val="99"/>
    <w:semiHidden/>
    <w:unhideWhenUsed/>
    <w:rsid w:val="00E10E6B"/>
    <w:rPr>
      <w:rFonts w:ascii="Segoe UI" w:hAnsi="Segoe UI" w:cs="Segoe UI"/>
      <w:sz w:val="18"/>
      <w:szCs w:val="18"/>
    </w:rPr>
  </w:style>
  <w:style w:type="character" w:customStyle="1" w:styleId="a8">
    <w:name w:val="Текст выноски Знак"/>
    <w:basedOn w:val="a0"/>
    <w:link w:val="a7"/>
    <w:uiPriority w:val="99"/>
    <w:semiHidden/>
    <w:rsid w:val="00E10E6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Админ</cp:lastModifiedBy>
  <cp:revision>8</cp:revision>
  <cp:lastPrinted>2023-03-17T12:43:00Z</cp:lastPrinted>
  <dcterms:created xsi:type="dcterms:W3CDTF">2023-08-11T11:32:00Z</dcterms:created>
  <dcterms:modified xsi:type="dcterms:W3CDTF">2023-09-12T05:04:00Z</dcterms:modified>
</cp:coreProperties>
</file>